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Metadata/metadata.xml" ContentType="application/vnd.titus.tmi.metadata+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9202" w14:textId="77777777" w:rsidR="00DB5295" w:rsidRPr="00297059" w:rsidRDefault="00DB5295" w:rsidP="00297059">
      <w:pPr>
        <w:jc w:val="center"/>
        <w:rPr>
          <w:b/>
          <w:bCs/>
          <w:sz w:val="28"/>
          <w:szCs w:val="28"/>
        </w:rPr>
      </w:pPr>
      <w:r w:rsidRPr="00297059">
        <w:rPr>
          <w:b/>
          <w:bCs/>
          <w:sz w:val="28"/>
          <w:szCs w:val="28"/>
        </w:rPr>
        <w:t>Announcement of Opportunity</w:t>
      </w:r>
    </w:p>
    <w:p w14:paraId="1A23B813" w14:textId="004C7A1A" w:rsidR="00650903" w:rsidRPr="00297059" w:rsidRDefault="00650903" w:rsidP="00297059">
      <w:pPr>
        <w:jc w:val="center"/>
        <w:rPr>
          <w:b/>
          <w:bCs/>
          <w:sz w:val="28"/>
          <w:szCs w:val="28"/>
        </w:rPr>
      </w:pPr>
      <w:r w:rsidRPr="00297059">
        <w:rPr>
          <w:b/>
          <w:bCs/>
          <w:sz w:val="28"/>
          <w:szCs w:val="28"/>
        </w:rPr>
        <w:t>CEOI</w:t>
      </w:r>
      <w:r w:rsidR="00C9092A" w:rsidRPr="00297059">
        <w:rPr>
          <w:b/>
          <w:bCs/>
          <w:sz w:val="28"/>
          <w:szCs w:val="28"/>
        </w:rPr>
        <w:t xml:space="preserve"> </w:t>
      </w:r>
      <w:r w:rsidRPr="00297059">
        <w:rPr>
          <w:b/>
          <w:bCs/>
          <w:sz w:val="28"/>
          <w:szCs w:val="28"/>
        </w:rPr>
        <w:t>Call for</w:t>
      </w:r>
      <w:r w:rsidR="00B806A9" w:rsidRPr="00297059">
        <w:rPr>
          <w:b/>
          <w:bCs/>
          <w:sz w:val="28"/>
          <w:szCs w:val="28"/>
        </w:rPr>
        <w:t xml:space="preserve"> </w:t>
      </w:r>
      <w:r w:rsidR="002C0F40" w:rsidRPr="00297059">
        <w:rPr>
          <w:b/>
          <w:bCs/>
          <w:sz w:val="28"/>
          <w:szCs w:val="28"/>
        </w:rPr>
        <w:t xml:space="preserve">Pathfinder, </w:t>
      </w:r>
      <w:r w:rsidR="004F5D8C" w:rsidRPr="00297059">
        <w:rPr>
          <w:b/>
          <w:bCs/>
          <w:sz w:val="28"/>
          <w:szCs w:val="28"/>
        </w:rPr>
        <w:t>SRL and TRL Raising Projects</w:t>
      </w:r>
      <w:r w:rsidR="00FF381B">
        <w:rPr>
          <w:b/>
          <w:bCs/>
          <w:sz w:val="28"/>
          <w:szCs w:val="28"/>
        </w:rPr>
        <w:br/>
      </w:r>
      <w:r w:rsidR="00C9092A" w:rsidRPr="00297059">
        <w:rPr>
          <w:b/>
          <w:bCs/>
          <w:sz w:val="28"/>
          <w:szCs w:val="28"/>
        </w:rPr>
        <w:t>and Facilit</w:t>
      </w:r>
      <w:r w:rsidR="00F24E98" w:rsidRPr="00297059">
        <w:rPr>
          <w:b/>
          <w:bCs/>
          <w:sz w:val="28"/>
          <w:szCs w:val="28"/>
        </w:rPr>
        <w:t>y Enhancements</w:t>
      </w:r>
    </w:p>
    <w:p w14:paraId="6F24241A" w14:textId="77777777" w:rsidR="00C6723C" w:rsidRPr="000A4A9C" w:rsidRDefault="000547E3" w:rsidP="00CA144F">
      <w:pPr>
        <w:pStyle w:val="Heading1"/>
      </w:pPr>
      <w:r w:rsidRPr="000A4A9C">
        <w:t>INTRODUCTION</w:t>
      </w:r>
    </w:p>
    <w:p w14:paraId="72B567DD" w14:textId="68DA5E58" w:rsidR="00F24E98" w:rsidRPr="000A4A9C" w:rsidRDefault="003F4C1C" w:rsidP="004903A0">
      <w:pPr>
        <w:pStyle w:val="CEOINormal"/>
        <w:spacing w:before="120" w:after="120"/>
      </w:pPr>
      <w:r w:rsidRPr="000A4A9C">
        <w:t xml:space="preserve">On behalf of the UK Space Agency, the Centre for Earth Observation Instrumentation (CEOI) invites </w:t>
      </w:r>
      <w:r w:rsidR="00F24E98" w:rsidRPr="000A4A9C">
        <w:t>proposals</w:t>
      </w:r>
      <w:r w:rsidRPr="000A4A9C">
        <w:t xml:space="preserve"> covering </w:t>
      </w:r>
      <w:r w:rsidR="00F24E98" w:rsidRPr="000A4A9C">
        <w:t xml:space="preserve">developments in </w:t>
      </w:r>
      <w:r w:rsidR="00276C52">
        <w:t>four</w:t>
      </w:r>
      <w:r w:rsidR="00F24E98" w:rsidRPr="000A4A9C">
        <w:t xml:space="preserve"> categories:</w:t>
      </w:r>
    </w:p>
    <w:p w14:paraId="21E95A92" w14:textId="267E81C8" w:rsidR="009E0080" w:rsidRDefault="009E0080" w:rsidP="00DF7B6B">
      <w:pPr>
        <w:pStyle w:val="CEOINormal"/>
        <w:numPr>
          <w:ilvl w:val="0"/>
          <w:numId w:val="7"/>
        </w:numPr>
        <w:spacing w:before="120" w:after="120"/>
        <w:ind w:left="426" w:hanging="284"/>
      </w:pPr>
      <w:r>
        <w:t xml:space="preserve">Pathfinder grants of up to </w:t>
      </w:r>
      <w:r w:rsidRPr="00B1699E">
        <w:t>£100k</w:t>
      </w:r>
      <w:r w:rsidR="00E77E06">
        <w:t xml:space="preserve"> </w:t>
      </w:r>
      <w:r>
        <w:t>to support feasibility studies</w:t>
      </w:r>
      <w:r w:rsidR="00161A63">
        <w:t xml:space="preserve"> or</w:t>
      </w:r>
      <w:r>
        <w:t xml:space="preserve"> industrial research.</w:t>
      </w:r>
    </w:p>
    <w:p w14:paraId="10445414" w14:textId="0C73543D" w:rsidR="009E0080" w:rsidRDefault="009E0080" w:rsidP="00DF7B6B">
      <w:pPr>
        <w:pStyle w:val="CEOINormal"/>
        <w:numPr>
          <w:ilvl w:val="0"/>
          <w:numId w:val="7"/>
        </w:numPr>
        <w:spacing w:before="120" w:after="120"/>
        <w:ind w:left="426" w:hanging="284"/>
      </w:pPr>
      <w:r>
        <w:t xml:space="preserve">Rapid enhancements to facilities for space EO </w:t>
      </w:r>
      <w:r w:rsidR="003F1A39">
        <w:t xml:space="preserve">up </w:t>
      </w:r>
      <w:r w:rsidR="003F1A39" w:rsidRPr="00B1699E">
        <w:t>to £200k</w:t>
      </w:r>
      <w:r w:rsidR="00C768EB" w:rsidRPr="00B1699E">
        <w:t>,</w:t>
      </w:r>
      <w:r w:rsidR="003F1A39">
        <w:t xml:space="preserve"> </w:t>
      </w:r>
      <w:r>
        <w:t>e.g. testing, calibration, and validation of instrumentation, in support of an urgent mission-related requirement.</w:t>
      </w:r>
    </w:p>
    <w:p w14:paraId="285A5038" w14:textId="3B0CD608" w:rsidR="009E0080" w:rsidRPr="00CB4343" w:rsidRDefault="00977C44" w:rsidP="00DF7B6B">
      <w:pPr>
        <w:pStyle w:val="CEOINormal"/>
        <w:numPr>
          <w:ilvl w:val="0"/>
          <w:numId w:val="7"/>
        </w:numPr>
        <w:spacing w:before="120" w:after="120"/>
        <w:ind w:left="426" w:hanging="284"/>
      </w:pPr>
      <w:r>
        <w:t xml:space="preserve">Up to </w:t>
      </w:r>
      <w:r w:rsidRPr="00CB4343">
        <w:t xml:space="preserve">£50k for </w:t>
      </w:r>
      <w:r w:rsidR="00307438" w:rsidRPr="00CB4343">
        <w:t>e</w:t>
      </w:r>
      <w:r w:rsidR="009E0080" w:rsidRPr="00CB4343">
        <w:t xml:space="preserve">nd-to-end simulator development to raise the </w:t>
      </w:r>
      <w:r w:rsidR="003C7C7D" w:rsidRPr="00CB4343">
        <w:t>Scientific</w:t>
      </w:r>
      <w:r w:rsidR="002C0F40" w:rsidRPr="00CB4343">
        <w:t xml:space="preserve"> </w:t>
      </w:r>
      <w:r w:rsidR="003C7C7D" w:rsidRPr="00CB4343">
        <w:t>Readiness Level (</w:t>
      </w:r>
      <w:r w:rsidR="009E0080" w:rsidRPr="00CB4343">
        <w:t>SRL</w:t>
      </w:r>
      <w:r w:rsidR="003C7C7D" w:rsidRPr="00CB4343">
        <w:t>)</w:t>
      </w:r>
      <w:r w:rsidR="009E0080" w:rsidRPr="00CB4343">
        <w:t xml:space="preserve"> of CEOI-supported technology.</w:t>
      </w:r>
    </w:p>
    <w:p w14:paraId="09D51D44" w14:textId="620D3281" w:rsidR="00F24E98" w:rsidRPr="000A4A9C" w:rsidRDefault="000D3568" w:rsidP="00DF7B6B">
      <w:pPr>
        <w:pStyle w:val="CEOINormal"/>
        <w:numPr>
          <w:ilvl w:val="0"/>
          <w:numId w:val="7"/>
        </w:numPr>
        <w:spacing w:before="120" w:after="120"/>
        <w:ind w:left="426" w:hanging="284"/>
      </w:pPr>
      <w:r w:rsidRPr="00CB4343">
        <w:t>Up to £50k</w:t>
      </w:r>
      <w:r>
        <w:t xml:space="preserve"> for </w:t>
      </w:r>
      <w:r w:rsidR="00307438">
        <w:t>g</w:t>
      </w:r>
      <w:r w:rsidR="009E0080">
        <w:t>round</w:t>
      </w:r>
      <w:r w:rsidR="00CB4343">
        <w:t>, balloon or drone</w:t>
      </w:r>
      <w:r w:rsidR="009E0080">
        <w:t>-based</w:t>
      </w:r>
      <w:r w:rsidR="00CB4343">
        <w:t xml:space="preserve"> </w:t>
      </w:r>
      <w:r w:rsidR="009E0080">
        <w:t>demonstration of CEOI-supported technology, or testing in a relevant space environment, to raise T</w:t>
      </w:r>
      <w:r w:rsidR="003C7C7D">
        <w:t xml:space="preserve">echnology </w:t>
      </w:r>
      <w:r w:rsidR="009E0080">
        <w:t>R</w:t>
      </w:r>
      <w:r w:rsidR="003C7C7D">
        <w:t xml:space="preserve">eadiness </w:t>
      </w:r>
      <w:r w:rsidR="009E0080">
        <w:t>L</w:t>
      </w:r>
      <w:r w:rsidR="003C7C7D">
        <w:t>evel (TRL)</w:t>
      </w:r>
      <w:r w:rsidR="009E0080">
        <w:t>.</w:t>
      </w:r>
    </w:p>
    <w:p w14:paraId="2829A0C3" w14:textId="3A9398FA" w:rsidR="00F90ECC" w:rsidRPr="000A4A9C" w:rsidRDefault="0061522D" w:rsidP="004903A0">
      <w:pPr>
        <w:pStyle w:val="CEOINormal"/>
        <w:spacing w:before="120" w:after="120"/>
      </w:pPr>
      <w:r w:rsidRPr="00254333">
        <w:t xml:space="preserve">The total budget for the call is </w:t>
      </w:r>
      <w:r w:rsidR="008F2E56" w:rsidRPr="00254333">
        <w:t>circa £1</w:t>
      </w:r>
      <w:r w:rsidR="00F24E0A" w:rsidRPr="00254333">
        <w:t>M.</w:t>
      </w:r>
      <w:r w:rsidR="00B1699E" w:rsidRPr="00390C33">
        <w:t xml:space="preserve"> </w:t>
      </w:r>
      <w:r w:rsidR="00B1699E" w:rsidRPr="00390C33">
        <w:rPr>
          <w:b/>
          <w:bCs/>
        </w:rPr>
        <w:t>Projects</w:t>
      </w:r>
      <w:r w:rsidR="00B1699E" w:rsidRPr="008D3D20">
        <w:rPr>
          <w:b/>
          <w:bCs/>
        </w:rPr>
        <w:t xml:space="preserve"> are expected to start from 1 November 2024 </w:t>
      </w:r>
      <w:r w:rsidR="009A5F79" w:rsidRPr="008D3D20">
        <w:rPr>
          <w:b/>
          <w:bCs/>
        </w:rPr>
        <w:t>and</w:t>
      </w:r>
      <w:r w:rsidRPr="008D3D20">
        <w:rPr>
          <w:b/>
          <w:bCs/>
        </w:rPr>
        <w:t xml:space="preserve"> </w:t>
      </w:r>
      <w:r w:rsidR="009A5F79" w:rsidRPr="008D3D20">
        <w:rPr>
          <w:b/>
          <w:bCs/>
        </w:rPr>
        <w:t>a</w:t>
      </w:r>
      <w:r w:rsidR="00F5662C" w:rsidRPr="008D3D20">
        <w:rPr>
          <w:b/>
          <w:bCs/>
        </w:rPr>
        <w:t>ll p</w:t>
      </w:r>
      <w:r w:rsidR="00A65D99" w:rsidRPr="008D3D20">
        <w:rPr>
          <w:b/>
          <w:bCs/>
        </w:rPr>
        <w:t xml:space="preserve">rojects </w:t>
      </w:r>
      <w:r w:rsidR="00DC3FDC" w:rsidRPr="008D3D20">
        <w:rPr>
          <w:b/>
          <w:bCs/>
          <w:u w:val="single"/>
        </w:rPr>
        <w:t>MUST</w:t>
      </w:r>
      <w:r w:rsidR="00E91E25" w:rsidRPr="008D3D20">
        <w:rPr>
          <w:b/>
          <w:bCs/>
        </w:rPr>
        <w:t xml:space="preserve"> be</w:t>
      </w:r>
      <w:r w:rsidR="00A65D99" w:rsidRPr="008D3D20">
        <w:rPr>
          <w:b/>
          <w:bCs/>
        </w:rPr>
        <w:t xml:space="preserve"> complete </w:t>
      </w:r>
      <w:r w:rsidR="0022763D" w:rsidRPr="008D3D20">
        <w:rPr>
          <w:b/>
          <w:bCs/>
        </w:rPr>
        <w:t>by</w:t>
      </w:r>
      <w:r w:rsidR="00A65D99" w:rsidRPr="008D3D20">
        <w:rPr>
          <w:b/>
          <w:bCs/>
        </w:rPr>
        <w:t xml:space="preserve"> 31</w:t>
      </w:r>
      <w:r w:rsidR="00A65D99" w:rsidRPr="008D3D20">
        <w:rPr>
          <w:b/>
          <w:bCs/>
          <w:vertAlign w:val="superscript"/>
        </w:rPr>
        <w:t>st</w:t>
      </w:r>
      <w:r w:rsidR="00A65D99" w:rsidRPr="008D3D20">
        <w:rPr>
          <w:b/>
          <w:bCs/>
        </w:rPr>
        <w:t xml:space="preserve"> </w:t>
      </w:r>
      <w:r w:rsidR="0022763D" w:rsidRPr="008D3D20">
        <w:rPr>
          <w:b/>
          <w:bCs/>
        </w:rPr>
        <w:t xml:space="preserve">of </w:t>
      </w:r>
      <w:r w:rsidR="00A65D99" w:rsidRPr="008D3D20">
        <w:rPr>
          <w:b/>
          <w:bCs/>
        </w:rPr>
        <w:t>March 202</w:t>
      </w:r>
      <w:r w:rsidR="00E91E25" w:rsidRPr="008D3D20">
        <w:rPr>
          <w:b/>
          <w:bCs/>
        </w:rPr>
        <w:t>5</w:t>
      </w:r>
      <w:r w:rsidR="00A65D99" w:rsidRPr="008D3D20">
        <w:rPr>
          <w:b/>
          <w:bCs/>
        </w:rPr>
        <w:t>.</w:t>
      </w:r>
    </w:p>
    <w:p w14:paraId="477D3145" w14:textId="0ACC9842" w:rsidR="002E3F0B" w:rsidRPr="000A4A9C" w:rsidRDefault="002E3F0B" w:rsidP="00CA144F">
      <w:r w:rsidRPr="000A4A9C">
        <w:t xml:space="preserve">The CEOI </w:t>
      </w:r>
      <w:r w:rsidR="003F4C1C" w:rsidRPr="000A4A9C">
        <w:t xml:space="preserve">has the objective </w:t>
      </w:r>
      <w:r w:rsidRPr="000A4A9C">
        <w:t xml:space="preserve">to realise an excellent, internationally competitive national Earth observation instrument and technology research and development programme. </w:t>
      </w:r>
      <w:r w:rsidR="003F4C1C" w:rsidRPr="000A4A9C">
        <w:t xml:space="preserve"> </w:t>
      </w:r>
      <w:r w:rsidRPr="000A4A9C">
        <w:t>Brief details of previous CEOI funded projects may be found on the CEOI website (</w:t>
      </w:r>
      <w:hyperlink r:id="rId9" w:history="1">
        <w:r w:rsidR="00390C33">
          <w:rPr>
            <w:rStyle w:val="cf01"/>
          </w:rPr>
          <w:t>https://ceoi.ac.uk/technologies/ceoi-case-studies/</w:t>
        </w:r>
      </w:hyperlink>
      <w:r w:rsidRPr="000A4A9C">
        <w:t>).</w:t>
      </w:r>
    </w:p>
    <w:p w14:paraId="030B31EE" w14:textId="27E01C64" w:rsidR="007561A1" w:rsidRDefault="007561A1" w:rsidP="004903A0">
      <w:pPr>
        <w:pStyle w:val="Heading2"/>
        <w:spacing w:before="120"/>
      </w:pPr>
      <w:r>
        <w:t>Background</w:t>
      </w:r>
    </w:p>
    <w:p w14:paraId="21A768B7" w14:textId="5691B045" w:rsidR="007561A1" w:rsidRDefault="007561A1" w:rsidP="00CA144F">
      <w:pPr>
        <w:pStyle w:val="BodyText"/>
      </w:pPr>
      <w:r>
        <w:t xml:space="preserve">Bidders should be aware of three significant recent changes </w:t>
      </w:r>
      <w:r w:rsidR="00F332CC">
        <w:t>to CEOI funding</w:t>
      </w:r>
      <w:r>
        <w:t>:</w:t>
      </w:r>
    </w:p>
    <w:p w14:paraId="0A88E8D1" w14:textId="1C403B0D" w:rsidR="007561A1" w:rsidRDefault="007561A1" w:rsidP="00DF7B6B">
      <w:pPr>
        <w:pStyle w:val="BodyText"/>
        <w:numPr>
          <w:ilvl w:val="0"/>
          <w:numId w:val="17"/>
        </w:numPr>
        <w:ind w:left="426" w:hanging="284"/>
      </w:pPr>
      <w:r>
        <w:t xml:space="preserve">The subsidy control regulations have </w:t>
      </w:r>
      <w:r w:rsidR="00F332CC">
        <w:t xml:space="preserve">recently </w:t>
      </w:r>
      <w:r>
        <w:t xml:space="preserve">changed and are now defined by the Subsidy Control Act 2022. </w:t>
      </w:r>
      <w:r w:rsidR="003149BE">
        <w:t>F</w:t>
      </w:r>
      <w:r>
        <w:t xml:space="preserve">ull guidance </w:t>
      </w:r>
      <w:r w:rsidR="003149BE">
        <w:t>w</w:t>
      </w:r>
      <w:r>
        <w:t xml:space="preserve">as published 30th June 2023 [RD3] and is supported by further clarification documents [RD4] and [RD5]. While intervention rates are similar to the past rates (but not the same), there are also restrictions on the amount of subsidy that can be given within a 3-year window. This only affects industrial and commercial bidders. </w:t>
      </w:r>
      <w:r w:rsidRPr="0020463D">
        <w:t>See section 1</w:t>
      </w:r>
      <w:r w:rsidR="0020463D" w:rsidRPr="0020463D">
        <w:t>4</w:t>
      </w:r>
      <w:r w:rsidRPr="0020463D">
        <w:t xml:space="preserve"> of this</w:t>
      </w:r>
      <w:r>
        <w:t xml:space="preserve"> Announcement of Opportunity and [RD 3], [RD 4], and [RD 5] for further details.</w:t>
      </w:r>
    </w:p>
    <w:p w14:paraId="41584C0E" w14:textId="4263A137" w:rsidR="007561A1" w:rsidRPr="00664D67" w:rsidRDefault="00870602" w:rsidP="00DF7B6B">
      <w:pPr>
        <w:pStyle w:val="BodyText"/>
        <w:numPr>
          <w:ilvl w:val="0"/>
          <w:numId w:val="17"/>
        </w:numPr>
        <w:ind w:left="426" w:hanging="284"/>
      </w:pPr>
      <w:r>
        <w:t>All</w:t>
      </w:r>
      <w:r w:rsidR="007561A1">
        <w:t xml:space="preserve"> </w:t>
      </w:r>
      <w:r>
        <w:t xml:space="preserve">CEOI </w:t>
      </w:r>
      <w:r w:rsidR="007561A1">
        <w:t xml:space="preserve">awards will now be made as grants. However, we will continue to manage the projects in a similar way with milestones and progress reviews. Accompanying this AOO </w:t>
      </w:r>
      <w:r>
        <w:t>is a model</w:t>
      </w:r>
      <w:r w:rsidR="007561A1">
        <w:t xml:space="preserve"> Grant Funding Agreement that will be used as the basis of the funding agreement between CEOI and successful bidder.</w:t>
      </w:r>
      <w:r w:rsidR="00174FB9">
        <w:t xml:space="preserve"> </w:t>
      </w:r>
      <w:r w:rsidR="00174FB9" w:rsidRPr="00664D67">
        <w:t xml:space="preserve">Any </w:t>
      </w:r>
      <w:r w:rsidR="00644A9E" w:rsidRPr="00664D67">
        <w:t>requested</w:t>
      </w:r>
      <w:r w:rsidR="00174FB9" w:rsidRPr="00664D67">
        <w:t xml:space="preserve"> changes to the Agreement must be notified to </w:t>
      </w:r>
      <w:r w:rsidR="00411677" w:rsidRPr="00664D67">
        <w:t xml:space="preserve">the </w:t>
      </w:r>
      <w:r w:rsidR="00174FB9" w:rsidRPr="00664D67">
        <w:t>CEOI at the time of bidding.</w:t>
      </w:r>
      <w:r w:rsidR="00411677" w:rsidRPr="00664D67">
        <w:t xml:space="preserve"> </w:t>
      </w:r>
      <w:r w:rsidR="004D0217" w:rsidRPr="00664D67">
        <w:t>Changes requested after the call closing date will not be considered.</w:t>
      </w:r>
    </w:p>
    <w:p w14:paraId="3C17AE7E" w14:textId="4BB8A30E" w:rsidR="007561A1" w:rsidRPr="007561A1" w:rsidRDefault="007561A1" w:rsidP="00DF7B6B">
      <w:pPr>
        <w:pStyle w:val="BodyText"/>
        <w:numPr>
          <w:ilvl w:val="0"/>
          <w:numId w:val="17"/>
        </w:numPr>
        <w:ind w:left="426" w:hanging="284"/>
      </w:pPr>
      <w:r>
        <w:t>We encourage bids under Minimal Financial Assistance (MFA) regulations in appropriate cases.</w:t>
      </w:r>
    </w:p>
    <w:p w14:paraId="3A608FA6" w14:textId="2412DF3F" w:rsidR="001529FD" w:rsidRPr="000A4A9C" w:rsidRDefault="001529FD" w:rsidP="004903A0">
      <w:pPr>
        <w:pStyle w:val="Heading2"/>
        <w:spacing w:before="120"/>
      </w:pPr>
      <w:r w:rsidRPr="000A4A9C">
        <w:t>Reference Documents</w:t>
      </w:r>
    </w:p>
    <w:p w14:paraId="022FC950" w14:textId="77777777" w:rsidR="00A302D5" w:rsidRPr="007B7F41" w:rsidRDefault="00A302D5" w:rsidP="00CA144F">
      <w:r w:rsidRPr="007B7F41">
        <w:t>The following documents contain information that is relevant to this Call:</w:t>
      </w:r>
    </w:p>
    <w:p w14:paraId="13BE79D4" w14:textId="77777777" w:rsidR="00A302D5" w:rsidRPr="007B7F41" w:rsidRDefault="00A302D5" w:rsidP="00DF7B6B">
      <w:pPr>
        <w:pStyle w:val="CEOINormal"/>
        <w:numPr>
          <w:ilvl w:val="0"/>
          <w:numId w:val="14"/>
        </w:numPr>
        <w:tabs>
          <w:tab w:val="left" w:pos="993"/>
        </w:tabs>
        <w:spacing w:before="0" w:after="0"/>
        <w:ind w:left="993" w:hanging="993"/>
      </w:pPr>
      <w:bookmarkStart w:id="0" w:name="_Ref88640096"/>
      <w:r w:rsidRPr="007B7F41">
        <w:t>National Space Strategy:</w:t>
      </w:r>
      <w:bookmarkEnd w:id="0"/>
      <w:r w:rsidRPr="007B7F41">
        <w:t xml:space="preserve"> </w:t>
      </w:r>
    </w:p>
    <w:p w14:paraId="0D546567" w14:textId="77777777" w:rsidR="00A302D5" w:rsidRPr="007B7F41" w:rsidRDefault="008F64AE" w:rsidP="00A302D5">
      <w:pPr>
        <w:pStyle w:val="CEOINormal"/>
        <w:tabs>
          <w:tab w:val="left" w:pos="1276"/>
        </w:tabs>
        <w:spacing w:before="0" w:after="120"/>
        <w:ind w:left="993"/>
        <w:rPr>
          <w:color w:val="0000FF"/>
          <w:sz w:val="22"/>
          <w:u w:val="single"/>
        </w:rPr>
      </w:pPr>
      <w:hyperlink r:id="rId10" w:history="1">
        <w:r w:rsidR="00A302D5" w:rsidRPr="007B7F41">
          <w:rPr>
            <w:rStyle w:val="Hyperlink"/>
            <w:sz w:val="22"/>
          </w:rPr>
          <w:t>https://www.gov.uk/government/publications/national-space-strategy</w:t>
        </w:r>
      </w:hyperlink>
      <w:r w:rsidR="00A302D5" w:rsidRPr="007B7F41">
        <w:rPr>
          <w:color w:val="0000FF"/>
          <w:sz w:val="22"/>
          <w:u w:val="single"/>
        </w:rPr>
        <w:t xml:space="preserve"> </w:t>
      </w:r>
    </w:p>
    <w:p w14:paraId="79C2DA69" w14:textId="77777777" w:rsidR="00A302D5" w:rsidRPr="007B7F41" w:rsidRDefault="00A302D5" w:rsidP="00DF7B6B">
      <w:pPr>
        <w:pStyle w:val="CEOINormal"/>
        <w:numPr>
          <w:ilvl w:val="0"/>
          <w:numId w:val="14"/>
        </w:numPr>
        <w:tabs>
          <w:tab w:val="left" w:pos="993"/>
        </w:tabs>
        <w:spacing w:before="0" w:after="0"/>
        <w:ind w:left="993" w:hanging="993"/>
      </w:pPr>
      <w:bookmarkStart w:id="1" w:name="_Ref88830183"/>
      <w:r w:rsidRPr="007B7F41">
        <w:t>Companies House accounts guidance</w:t>
      </w:r>
      <w:bookmarkEnd w:id="1"/>
    </w:p>
    <w:p w14:paraId="4341DE9D" w14:textId="77777777" w:rsidR="00A302D5" w:rsidRDefault="008F64AE" w:rsidP="00A302D5">
      <w:pPr>
        <w:pStyle w:val="CEOINormal"/>
        <w:tabs>
          <w:tab w:val="left" w:pos="1276"/>
        </w:tabs>
        <w:spacing w:before="0" w:after="0"/>
        <w:ind w:left="993"/>
      </w:pPr>
      <w:hyperlink r:id="rId11" w:history="1">
        <w:r w:rsidR="00A302D5" w:rsidRPr="00FD4CA6">
          <w:rPr>
            <w:rStyle w:val="Hyperlink"/>
            <w:sz w:val="22"/>
          </w:rPr>
          <w:t>https://www.gov.uk/government/publications/life-of-a-company-annual-requirements</w:t>
        </w:r>
      </w:hyperlink>
      <w:r w:rsidR="00A302D5">
        <w:t xml:space="preserve"> </w:t>
      </w:r>
    </w:p>
    <w:p w14:paraId="5105F93D" w14:textId="77777777" w:rsidR="00A302D5" w:rsidRDefault="00A302D5" w:rsidP="00DF7B6B">
      <w:pPr>
        <w:pStyle w:val="CEOINormal"/>
        <w:numPr>
          <w:ilvl w:val="0"/>
          <w:numId w:val="14"/>
        </w:numPr>
        <w:tabs>
          <w:tab w:val="left" w:pos="993"/>
        </w:tabs>
        <w:spacing w:before="0" w:after="0"/>
        <w:ind w:left="993" w:hanging="993"/>
        <w:jc w:val="left"/>
      </w:pPr>
      <w:bookmarkStart w:id="2" w:name="_Ref88640166"/>
      <w:r w:rsidRPr="00F2792A">
        <w:t>Subsidy Control Act 2022</w:t>
      </w:r>
      <w:r>
        <w:t xml:space="preserve">: </w:t>
      </w:r>
      <w:r w:rsidRPr="00F2792A">
        <w:t>Statutory Guidance for the United Kingdom Subsidy Control Regime</w:t>
      </w:r>
      <w:r>
        <w:t>, 30</w:t>
      </w:r>
      <w:r w:rsidRPr="00F2792A">
        <w:rPr>
          <w:vertAlign w:val="superscript"/>
        </w:rPr>
        <w:t>th</w:t>
      </w:r>
      <w:r>
        <w:t xml:space="preserve"> June 2023: </w:t>
      </w:r>
      <w:hyperlink r:id="rId12" w:history="1">
        <w:r w:rsidRPr="00FD4CA6">
          <w:rPr>
            <w:rStyle w:val="Hyperlink"/>
          </w:rPr>
          <w:t>https://assets.publishing.service.gov.uk/government/uploads/system/uploads/attachment_data/file/1163028/subsidy-control-statutory-guidance.pdf</w:t>
        </w:r>
      </w:hyperlink>
      <w:r>
        <w:t xml:space="preserve"> </w:t>
      </w:r>
    </w:p>
    <w:p w14:paraId="6D376895" w14:textId="77777777" w:rsidR="00A302D5" w:rsidRPr="00F2792A" w:rsidRDefault="00A302D5" w:rsidP="00DF7B6B">
      <w:pPr>
        <w:pStyle w:val="CEOINormal"/>
        <w:numPr>
          <w:ilvl w:val="0"/>
          <w:numId w:val="14"/>
        </w:numPr>
        <w:ind w:left="993" w:hanging="993"/>
        <w:jc w:val="left"/>
      </w:pPr>
      <w:r w:rsidRPr="00F2792A">
        <w:t>Subsidy Control Act 2022</w:t>
      </w:r>
      <w:r>
        <w:t xml:space="preserve">: Research, Development and Innovation Streamlined Subsidy Scheme: </w:t>
      </w:r>
      <w:hyperlink r:id="rId13" w:history="1">
        <w:r w:rsidRPr="00FD4CA6">
          <w:rPr>
            <w:rStyle w:val="Hyperlink"/>
          </w:rPr>
          <w:t>https://assets.publishing.service.gov.uk/government/uploads/system/uploads/attachment_data/file/1128056/research-development-innovation-streamlined-route.pdf</w:t>
        </w:r>
      </w:hyperlink>
    </w:p>
    <w:p w14:paraId="01B40AA7" w14:textId="77777777" w:rsidR="00A302D5" w:rsidRPr="00F2792A" w:rsidRDefault="00A302D5" w:rsidP="00DF7B6B">
      <w:pPr>
        <w:pStyle w:val="CEOINormal"/>
        <w:numPr>
          <w:ilvl w:val="0"/>
          <w:numId w:val="14"/>
        </w:numPr>
        <w:tabs>
          <w:tab w:val="left" w:pos="993"/>
        </w:tabs>
        <w:ind w:left="993" w:hanging="993"/>
        <w:jc w:val="left"/>
      </w:pPr>
      <w:bookmarkStart w:id="3" w:name="_Ref140063325"/>
      <w:r w:rsidRPr="00F2792A">
        <w:t>Subsidy Control Act 2022</w:t>
      </w:r>
      <w:r>
        <w:t xml:space="preserve">: </w:t>
      </w:r>
      <w:r w:rsidRPr="00234850">
        <w:rPr>
          <w:rStyle w:val="ui-provider"/>
        </w:rPr>
        <w:t>Research, Development and</w:t>
      </w:r>
      <w:r>
        <w:rPr>
          <w:rStyle w:val="ui-provider"/>
        </w:rPr>
        <w:t xml:space="preserve"> </w:t>
      </w:r>
      <w:r w:rsidRPr="00234850">
        <w:rPr>
          <w:rStyle w:val="ui-provider"/>
        </w:rPr>
        <w:t>Innovation Streamlined Route</w:t>
      </w:r>
      <w:r>
        <w:rPr>
          <w:rStyle w:val="ui-provider"/>
        </w:rPr>
        <w:t xml:space="preserve"> </w:t>
      </w:r>
      <w:r w:rsidRPr="00234850">
        <w:rPr>
          <w:rStyle w:val="ui-provider"/>
        </w:rPr>
        <w:t>Guidance</w:t>
      </w:r>
      <w:r>
        <w:rPr>
          <w:rStyle w:val="ui-provider"/>
        </w:rPr>
        <w:t xml:space="preserve">: </w:t>
      </w:r>
      <w:hyperlink r:id="rId14" w:history="1">
        <w:r w:rsidRPr="00FD4CA6">
          <w:rPr>
            <w:rStyle w:val="Hyperlink"/>
          </w:rPr>
          <w:t>https://assets.publishing.service.gov.uk/government/uploads/system/uploads/attachment_data/file/1128060/research-development-innovation-streamlined-route-guidance.pdf</w:t>
        </w:r>
      </w:hyperlink>
      <w:bookmarkEnd w:id="3"/>
    </w:p>
    <w:p w14:paraId="73095925" w14:textId="77777777" w:rsidR="00A302D5" w:rsidRPr="007B7F41" w:rsidRDefault="00A302D5" w:rsidP="00DF7B6B">
      <w:pPr>
        <w:pStyle w:val="CEOINormal"/>
        <w:numPr>
          <w:ilvl w:val="0"/>
          <w:numId w:val="14"/>
        </w:numPr>
        <w:tabs>
          <w:tab w:val="left" w:pos="993"/>
        </w:tabs>
        <w:spacing w:before="0" w:after="0"/>
        <w:ind w:left="993" w:hanging="993"/>
      </w:pPr>
      <w:bookmarkStart w:id="4" w:name="_Ref140067459"/>
      <w:r w:rsidRPr="007B7F41">
        <w:t>UK EO Technology Strategy:</w:t>
      </w:r>
      <w:bookmarkEnd w:id="2"/>
      <w:bookmarkEnd w:id="4"/>
    </w:p>
    <w:p w14:paraId="48ADCE4A" w14:textId="77777777" w:rsidR="00A302D5" w:rsidRPr="007B7F41" w:rsidRDefault="008F64AE" w:rsidP="00A302D5">
      <w:pPr>
        <w:pStyle w:val="CEOINormal"/>
        <w:tabs>
          <w:tab w:val="left" w:pos="1276"/>
        </w:tabs>
        <w:spacing w:before="0" w:after="120"/>
        <w:ind w:left="993"/>
      </w:pPr>
      <w:hyperlink r:id="rId15" w:history="1">
        <w:r w:rsidR="00A302D5" w:rsidRPr="00FD4CA6">
          <w:rPr>
            <w:rStyle w:val="Hyperlink"/>
            <w:sz w:val="22"/>
          </w:rPr>
          <w:t>https://www.gov.uk/government/publications/uk-earth-observation-technology-strategy</w:t>
        </w:r>
      </w:hyperlink>
    </w:p>
    <w:p w14:paraId="4ECFC260" w14:textId="77777777" w:rsidR="00A302D5" w:rsidRPr="007B7F41" w:rsidRDefault="00A302D5" w:rsidP="00DF7B6B">
      <w:pPr>
        <w:pStyle w:val="CEOINormal"/>
        <w:numPr>
          <w:ilvl w:val="0"/>
          <w:numId w:val="14"/>
        </w:numPr>
        <w:tabs>
          <w:tab w:val="left" w:pos="1276"/>
        </w:tabs>
        <w:spacing w:before="0" w:after="0"/>
        <w:ind w:left="993" w:hanging="993"/>
        <w:rPr>
          <w:u w:val="single"/>
        </w:rPr>
      </w:pPr>
      <w:bookmarkStart w:id="5" w:name="_Ref88642086"/>
      <w:bookmarkStart w:id="6" w:name="_Ref88642095"/>
      <w:r w:rsidRPr="007B7F41">
        <w:t>UKRI T&amp;Cs and Guidance for Full Economic Costs (FEC) for academic Partners</w:t>
      </w:r>
      <w:bookmarkEnd w:id="5"/>
      <w:r w:rsidRPr="007B7F41">
        <w:t xml:space="preserve"> – </w:t>
      </w:r>
      <w:hyperlink r:id="rId16" w:history="1">
        <w:r w:rsidRPr="007B7F41">
          <w:rPr>
            <w:rStyle w:val="Hyperlink"/>
          </w:rPr>
          <w:t>https://www.ukri.org/wp-content/uploads/2020/10/UKRI-291020-guidance-to-fEC-grant-terms-and-conditions.pdf</w:t>
        </w:r>
      </w:hyperlink>
      <w:r w:rsidRPr="007B7F41">
        <w:t xml:space="preserve"> </w:t>
      </w:r>
    </w:p>
    <w:p w14:paraId="1360C062" w14:textId="77777777" w:rsidR="00A302D5" w:rsidRPr="007B7F41" w:rsidRDefault="00A302D5" w:rsidP="00DF7B6B">
      <w:pPr>
        <w:pStyle w:val="CEOINormal"/>
        <w:numPr>
          <w:ilvl w:val="0"/>
          <w:numId w:val="14"/>
        </w:numPr>
        <w:tabs>
          <w:tab w:val="left" w:pos="993"/>
        </w:tabs>
        <w:spacing w:before="0" w:after="0"/>
        <w:ind w:left="993" w:hanging="993"/>
      </w:pPr>
      <w:r w:rsidRPr="007B7F41">
        <w:t>NERC Research Grants and Fellowships Handbook, Edition Oct 2021 - 2.0</w:t>
      </w:r>
      <w:bookmarkEnd w:id="6"/>
    </w:p>
    <w:p w14:paraId="168380EF" w14:textId="06075B71" w:rsidR="001529FD" w:rsidRPr="000A4A9C" w:rsidRDefault="008F64AE" w:rsidP="00A302D5">
      <w:pPr>
        <w:pStyle w:val="CEOINormal"/>
        <w:tabs>
          <w:tab w:val="left" w:pos="1276"/>
        </w:tabs>
        <w:spacing w:before="0" w:after="0"/>
        <w:ind w:left="993"/>
        <w:rPr>
          <w:sz w:val="22"/>
        </w:rPr>
      </w:pPr>
      <w:hyperlink r:id="rId17" w:history="1">
        <w:r w:rsidR="00A302D5" w:rsidRPr="007B7F41">
          <w:rPr>
            <w:rStyle w:val="Hyperlink"/>
            <w:sz w:val="22"/>
          </w:rPr>
          <w:t>https://www.ukri.org/publications/nerc-research-grants-and-fellowships-handbook-guidance-for-applicants/</w:t>
        </w:r>
      </w:hyperlink>
    </w:p>
    <w:p w14:paraId="4DF60CEB" w14:textId="77777777" w:rsidR="001529FD" w:rsidRPr="000A4A9C" w:rsidRDefault="001529FD" w:rsidP="00CA144F">
      <w:pPr>
        <w:sectPr w:rsidR="001529FD" w:rsidRPr="000A4A9C" w:rsidSect="001529FD">
          <w:headerReference w:type="even" r:id="rId18"/>
          <w:headerReference w:type="default" r:id="rId19"/>
          <w:footerReference w:type="even" r:id="rId20"/>
          <w:footerReference w:type="default" r:id="rId21"/>
          <w:headerReference w:type="first" r:id="rId22"/>
          <w:footerReference w:type="first" r:id="rId23"/>
          <w:pgSz w:w="11906" w:h="16838"/>
          <w:pgMar w:top="1560" w:right="1133" w:bottom="1276" w:left="1418" w:header="284" w:footer="708" w:gutter="0"/>
          <w:cols w:space="708"/>
          <w:docGrid w:linePitch="360"/>
        </w:sectPr>
      </w:pPr>
    </w:p>
    <w:p w14:paraId="7DD84409" w14:textId="610334C5" w:rsidR="002166D5" w:rsidRPr="000A4A9C" w:rsidRDefault="00715C49" w:rsidP="00CA144F">
      <w:pPr>
        <w:pStyle w:val="Heading1"/>
        <w:rPr>
          <w:color w:val="000000"/>
          <w:szCs w:val="24"/>
        </w:rPr>
      </w:pPr>
      <w:r>
        <w:t>PROJECT TYPES</w:t>
      </w:r>
    </w:p>
    <w:p w14:paraId="1886A445" w14:textId="25CB176C" w:rsidR="00EE1F79" w:rsidRPr="000A4A9C" w:rsidRDefault="00EE1F79" w:rsidP="00EE1F79">
      <w:pPr>
        <w:pStyle w:val="CEOINormal"/>
        <w:spacing w:before="120" w:after="120"/>
        <w:rPr>
          <w:color w:val="000000"/>
          <w:szCs w:val="24"/>
          <w:lang w:eastAsia="en-GB"/>
        </w:rPr>
      </w:pPr>
      <w:r w:rsidRPr="000A4A9C">
        <w:rPr>
          <w:color w:val="000000"/>
          <w:szCs w:val="24"/>
          <w:lang w:eastAsia="en-GB"/>
        </w:rPr>
        <w:t>Th</w:t>
      </w:r>
      <w:r w:rsidR="00CB4343">
        <w:rPr>
          <w:color w:val="000000"/>
          <w:szCs w:val="24"/>
          <w:lang w:eastAsia="en-GB"/>
        </w:rPr>
        <w:t>is</w:t>
      </w:r>
      <w:r w:rsidRPr="000A4A9C">
        <w:rPr>
          <w:color w:val="000000"/>
          <w:szCs w:val="24"/>
          <w:lang w:eastAsia="en-GB"/>
        </w:rPr>
        <w:t xml:space="preserve"> Call is </w:t>
      </w:r>
      <w:r w:rsidR="00CB4343">
        <w:rPr>
          <w:color w:val="000000"/>
          <w:szCs w:val="24"/>
          <w:lang w:eastAsia="en-GB"/>
        </w:rPr>
        <w:t>inviting</w:t>
      </w:r>
      <w:r w:rsidRPr="000A4A9C">
        <w:rPr>
          <w:color w:val="000000"/>
          <w:szCs w:val="24"/>
          <w:lang w:eastAsia="en-GB"/>
        </w:rPr>
        <w:t xml:space="preserve"> proposals </w:t>
      </w:r>
      <w:r w:rsidR="005764FA">
        <w:rPr>
          <w:color w:val="000000"/>
          <w:szCs w:val="24"/>
          <w:lang w:eastAsia="en-GB"/>
        </w:rPr>
        <w:t>for</w:t>
      </w:r>
      <w:r w:rsidRPr="000A4A9C">
        <w:rPr>
          <w:color w:val="000000"/>
          <w:szCs w:val="24"/>
          <w:lang w:eastAsia="en-GB"/>
        </w:rPr>
        <w:t xml:space="preserve"> rapid developments that </w:t>
      </w:r>
      <w:r w:rsidR="00364E80" w:rsidRPr="00364E80">
        <w:rPr>
          <w:b/>
          <w:bCs/>
          <w:color w:val="000000"/>
          <w:szCs w:val="24"/>
          <w:u w:val="single"/>
          <w:lang w:eastAsia="en-GB"/>
        </w:rPr>
        <w:t>MUST</w:t>
      </w:r>
      <w:r w:rsidRPr="00364E80">
        <w:rPr>
          <w:b/>
          <w:bCs/>
          <w:color w:val="000000"/>
          <w:szCs w:val="24"/>
          <w:lang w:eastAsia="en-GB"/>
        </w:rPr>
        <w:t xml:space="preserve"> be completed </w:t>
      </w:r>
      <w:r w:rsidR="0022763D">
        <w:rPr>
          <w:b/>
          <w:bCs/>
          <w:color w:val="000000"/>
          <w:szCs w:val="24"/>
          <w:lang w:eastAsia="en-GB"/>
        </w:rPr>
        <w:t>by</w:t>
      </w:r>
      <w:r w:rsidRPr="00364E80">
        <w:rPr>
          <w:b/>
          <w:bCs/>
          <w:color w:val="000000"/>
          <w:szCs w:val="24"/>
          <w:lang w:eastAsia="en-GB"/>
        </w:rPr>
        <w:t xml:space="preserve"> the </w:t>
      </w:r>
      <w:r w:rsidR="0022763D">
        <w:rPr>
          <w:b/>
          <w:bCs/>
          <w:color w:val="000000"/>
          <w:szCs w:val="24"/>
          <w:lang w:eastAsia="en-GB"/>
        </w:rPr>
        <w:t>31</w:t>
      </w:r>
      <w:r w:rsidR="0022763D" w:rsidRPr="0022763D">
        <w:rPr>
          <w:b/>
          <w:bCs/>
          <w:color w:val="000000"/>
          <w:szCs w:val="24"/>
          <w:vertAlign w:val="superscript"/>
          <w:lang w:eastAsia="en-GB"/>
        </w:rPr>
        <w:t>st</w:t>
      </w:r>
      <w:r w:rsidR="0022763D">
        <w:rPr>
          <w:b/>
          <w:bCs/>
          <w:color w:val="000000"/>
          <w:szCs w:val="24"/>
          <w:lang w:eastAsia="en-GB"/>
        </w:rPr>
        <w:t xml:space="preserve"> of </w:t>
      </w:r>
      <w:r w:rsidRPr="00364E80">
        <w:rPr>
          <w:b/>
          <w:bCs/>
          <w:color w:val="000000"/>
          <w:szCs w:val="24"/>
          <w:lang w:eastAsia="en-GB"/>
        </w:rPr>
        <w:t>March 2025</w:t>
      </w:r>
      <w:r w:rsidRPr="000A4A9C">
        <w:rPr>
          <w:color w:val="000000"/>
          <w:szCs w:val="24"/>
          <w:lang w:eastAsia="en-GB"/>
        </w:rPr>
        <w:t>. Technology developments will be considered for both UK-led (i.e. with a UK-based PI or Co-PI for e.g. the ESA Earth Explorer missions) and non-UK led missions (i.e. where the prospective PI/Co-PI is not in the UK).</w:t>
      </w:r>
    </w:p>
    <w:p w14:paraId="49A0FEAC" w14:textId="09077100" w:rsidR="000A0CF4" w:rsidRDefault="00E91E25" w:rsidP="000A0CF4">
      <w:pPr>
        <w:pStyle w:val="Heading2"/>
        <w:spacing w:before="120"/>
        <w:rPr>
          <w:color w:val="000000"/>
          <w:szCs w:val="24"/>
        </w:rPr>
      </w:pPr>
      <w:r>
        <w:rPr>
          <w:color w:val="000000"/>
          <w:szCs w:val="24"/>
        </w:rPr>
        <w:t xml:space="preserve">Pathfinder </w:t>
      </w:r>
      <w:r w:rsidR="00E16C41">
        <w:rPr>
          <w:color w:val="000000"/>
          <w:szCs w:val="24"/>
        </w:rPr>
        <w:t>P</w:t>
      </w:r>
      <w:r>
        <w:rPr>
          <w:color w:val="000000"/>
          <w:szCs w:val="24"/>
        </w:rPr>
        <w:t>roject</w:t>
      </w:r>
      <w:r w:rsidR="000A0CF4">
        <w:rPr>
          <w:color w:val="000000"/>
          <w:szCs w:val="24"/>
        </w:rPr>
        <w:t>s</w:t>
      </w:r>
    </w:p>
    <w:p w14:paraId="0B1C0E37" w14:textId="2415873A" w:rsidR="000A0CF4" w:rsidRPr="000A0CF4" w:rsidRDefault="000A0CF4" w:rsidP="00CA144F">
      <w:pPr>
        <w:pStyle w:val="BodyText"/>
      </w:pPr>
      <w:r>
        <w:t xml:space="preserve">These are small projects </w:t>
      </w:r>
      <w:r w:rsidR="003B215C">
        <w:t>to carry out feasibility studies</w:t>
      </w:r>
      <w:r w:rsidR="00161A63">
        <w:t xml:space="preserve"> or</w:t>
      </w:r>
      <w:r w:rsidR="003B215C">
        <w:t xml:space="preserve"> industrial research</w:t>
      </w:r>
      <w:r w:rsidR="00F94900">
        <w:t xml:space="preserve">. </w:t>
      </w:r>
      <w:r w:rsidR="00161A63">
        <w:t xml:space="preserve">The financial cap </w:t>
      </w:r>
      <w:r w:rsidR="00D42B8C">
        <w:t xml:space="preserve">for Pathfinder projects </w:t>
      </w:r>
      <w:r w:rsidR="00161A63">
        <w:t xml:space="preserve">has been increased from </w:t>
      </w:r>
      <w:r w:rsidR="00656C60">
        <w:t xml:space="preserve">the previous </w:t>
      </w:r>
      <w:r w:rsidR="00161A63">
        <w:t>£75k to £100k in recognition of increasing costs over recent years.</w:t>
      </w:r>
    </w:p>
    <w:p w14:paraId="4B91951A" w14:textId="4807872D" w:rsidR="00D10CD2" w:rsidRPr="00D10CD2" w:rsidRDefault="00D10CD2" w:rsidP="00D10CD2">
      <w:pPr>
        <w:pStyle w:val="Heading2"/>
        <w:spacing w:before="120"/>
        <w:rPr>
          <w:color w:val="000000"/>
          <w:szCs w:val="24"/>
          <w:lang w:eastAsia="en-GB"/>
        </w:rPr>
      </w:pPr>
      <w:r w:rsidRPr="000A4A9C">
        <w:t>Facilit</w:t>
      </w:r>
      <w:r>
        <w:t>y Enhancement</w:t>
      </w:r>
      <w:r w:rsidRPr="000A4A9C">
        <w:t xml:space="preserve"> Projects</w:t>
      </w:r>
    </w:p>
    <w:p w14:paraId="79A4DC71" w14:textId="34DB9BCA" w:rsidR="00D10CD2" w:rsidRPr="00D10CD2" w:rsidRDefault="00B41972" w:rsidP="00D10CD2">
      <w:pPr>
        <w:pStyle w:val="CEOINormal"/>
        <w:spacing w:before="120" w:after="120" w:line="240" w:lineRule="auto"/>
        <w:rPr>
          <w:color w:val="000000"/>
          <w:szCs w:val="24"/>
          <w:lang w:eastAsia="en-GB"/>
        </w:rPr>
      </w:pPr>
      <w:r>
        <w:rPr>
          <w:color w:val="000000"/>
          <w:szCs w:val="24"/>
          <w:lang w:eastAsia="en-GB"/>
        </w:rPr>
        <w:t xml:space="preserve">The </w:t>
      </w:r>
      <w:r w:rsidR="00D10CD2" w:rsidRPr="000A4A9C">
        <w:rPr>
          <w:color w:val="000000"/>
          <w:szCs w:val="24"/>
          <w:lang w:eastAsia="en-GB"/>
        </w:rPr>
        <w:t xml:space="preserve">CEOI welcomes proposals for enhancements to UK testing, calibration and validation EO-related facilities which would provide significant new capability in support of upcoming ESA or potential national missions. </w:t>
      </w:r>
    </w:p>
    <w:p w14:paraId="489900D4" w14:textId="721C7139" w:rsidR="0061522D" w:rsidRDefault="007F0A8A" w:rsidP="004903A0">
      <w:pPr>
        <w:pStyle w:val="Heading2"/>
        <w:spacing w:before="120"/>
      </w:pPr>
      <w:r>
        <w:t>S</w:t>
      </w:r>
      <w:r w:rsidR="0061522D" w:rsidRPr="000A4A9C">
        <w:t>RL</w:t>
      </w:r>
      <w:r w:rsidR="00553D1F">
        <w:t xml:space="preserve"> and </w:t>
      </w:r>
      <w:r>
        <w:t>T</w:t>
      </w:r>
      <w:r w:rsidR="00553D1F">
        <w:t>RL</w:t>
      </w:r>
      <w:r w:rsidR="0061522D" w:rsidRPr="000A4A9C">
        <w:t xml:space="preserve">-raising </w:t>
      </w:r>
      <w:r w:rsidR="00E16C41">
        <w:t>Activities</w:t>
      </w:r>
    </w:p>
    <w:p w14:paraId="4E7010C5" w14:textId="526BA1FC" w:rsidR="00066E5A" w:rsidRPr="000A4A9C" w:rsidRDefault="005D20B8" w:rsidP="004903A0">
      <w:pPr>
        <w:pStyle w:val="CEOINormal"/>
        <w:spacing w:before="120" w:after="120" w:line="240" w:lineRule="auto"/>
        <w:rPr>
          <w:color w:val="000000"/>
          <w:szCs w:val="24"/>
          <w:lang w:eastAsia="en-GB"/>
        </w:rPr>
      </w:pPr>
      <w:r w:rsidRPr="000A4A9C">
        <w:rPr>
          <w:color w:val="000000"/>
          <w:szCs w:val="24"/>
          <w:lang w:eastAsia="en-GB"/>
        </w:rPr>
        <w:t>Th</w:t>
      </w:r>
      <w:r w:rsidR="00B41972">
        <w:rPr>
          <w:color w:val="000000"/>
          <w:szCs w:val="24"/>
          <w:lang w:eastAsia="en-GB"/>
        </w:rPr>
        <w:t>ese are</w:t>
      </w:r>
      <w:r w:rsidR="002A0256" w:rsidRPr="000A4A9C">
        <w:rPr>
          <w:color w:val="000000"/>
          <w:szCs w:val="24"/>
          <w:lang w:eastAsia="en-GB"/>
        </w:rPr>
        <w:t xml:space="preserve"> </w:t>
      </w:r>
      <w:r w:rsidR="00D81D2F">
        <w:rPr>
          <w:color w:val="000000"/>
          <w:szCs w:val="24"/>
          <w:lang w:eastAsia="en-GB"/>
        </w:rPr>
        <w:t>intended to</w:t>
      </w:r>
      <w:r w:rsidR="002A0256" w:rsidRPr="000A4A9C">
        <w:rPr>
          <w:color w:val="000000"/>
          <w:szCs w:val="24"/>
          <w:lang w:eastAsia="en-GB"/>
        </w:rPr>
        <w:t xml:space="preserve"> </w:t>
      </w:r>
      <w:r w:rsidR="002166D5" w:rsidRPr="000A4A9C">
        <w:rPr>
          <w:color w:val="000000"/>
          <w:szCs w:val="24"/>
          <w:lang w:eastAsia="en-GB"/>
        </w:rPr>
        <w:t>support</w:t>
      </w:r>
      <w:r w:rsidR="002A0256" w:rsidRPr="000A4A9C">
        <w:rPr>
          <w:color w:val="000000"/>
          <w:szCs w:val="24"/>
          <w:lang w:eastAsia="en-GB"/>
        </w:rPr>
        <w:t xml:space="preserve"> UK organisations</w:t>
      </w:r>
      <w:r w:rsidR="00066E5A" w:rsidRPr="000A4A9C">
        <w:rPr>
          <w:color w:val="000000"/>
          <w:szCs w:val="24"/>
          <w:lang w:eastAsia="en-GB"/>
        </w:rPr>
        <w:t>:</w:t>
      </w:r>
    </w:p>
    <w:p w14:paraId="03740D05" w14:textId="5256DE8F" w:rsidR="00287CB7" w:rsidRPr="000A4A9C" w:rsidRDefault="00287CB7" w:rsidP="00DF7B6B">
      <w:pPr>
        <w:pStyle w:val="CEOINormal"/>
        <w:numPr>
          <w:ilvl w:val="0"/>
          <w:numId w:val="8"/>
        </w:numPr>
        <w:spacing w:before="120" w:after="120" w:line="240" w:lineRule="auto"/>
        <w:ind w:left="426" w:hanging="284"/>
        <w:rPr>
          <w:color w:val="000000"/>
          <w:szCs w:val="24"/>
          <w:lang w:eastAsia="en-GB"/>
        </w:rPr>
      </w:pPr>
      <w:r w:rsidRPr="000A4A9C">
        <w:rPr>
          <w:color w:val="000000"/>
          <w:szCs w:val="24"/>
          <w:lang w:eastAsia="en-GB"/>
        </w:rPr>
        <w:t>T</w:t>
      </w:r>
      <w:r w:rsidR="00066E5A" w:rsidRPr="000A4A9C">
        <w:rPr>
          <w:color w:val="000000"/>
          <w:szCs w:val="24"/>
          <w:lang w:eastAsia="en-GB"/>
        </w:rPr>
        <w:t xml:space="preserve">o meet the </w:t>
      </w:r>
      <w:r w:rsidR="00553D1F">
        <w:rPr>
          <w:color w:val="000000"/>
          <w:szCs w:val="24"/>
          <w:lang w:eastAsia="en-GB"/>
        </w:rPr>
        <w:t>d</w:t>
      </w:r>
      <w:r w:rsidR="00066E5A" w:rsidRPr="000A4A9C">
        <w:rPr>
          <w:color w:val="000000"/>
          <w:szCs w:val="24"/>
          <w:lang w:eastAsia="en-GB"/>
        </w:rPr>
        <w:t xml:space="preserve">emanding </w:t>
      </w:r>
      <w:r w:rsidRPr="000A4A9C">
        <w:rPr>
          <w:color w:val="000000"/>
          <w:szCs w:val="24"/>
          <w:lang w:eastAsia="en-GB"/>
        </w:rPr>
        <w:t xml:space="preserve">threshold </w:t>
      </w:r>
      <w:r w:rsidR="00066E5A" w:rsidRPr="000A4A9C">
        <w:rPr>
          <w:color w:val="000000"/>
          <w:szCs w:val="24"/>
          <w:lang w:eastAsia="en-GB"/>
        </w:rPr>
        <w:t xml:space="preserve">requirements of ESA missions </w:t>
      </w:r>
      <w:r w:rsidR="002166D5" w:rsidRPr="000A4A9C">
        <w:rPr>
          <w:color w:val="000000"/>
          <w:szCs w:val="24"/>
          <w:lang w:eastAsia="en-GB"/>
        </w:rPr>
        <w:t>with respect to entry</w:t>
      </w:r>
      <w:r w:rsidR="00066E5A" w:rsidRPr="000A4A9C">
        <w:rPr>
          <w:color w:val="000000"/>
          <w:szCs w:val="24"/>
          <w:lang w:eastAsia="en-GB"/>
        </w:rPr>
        <w:t xml:space="preserve"> </w:t>
      </w:r>
      <w:r w:rsidR="007F0A8A">
        <w:rPr>
          <w:color w:val="000000"/>
          <w:szCs w:val="24"/>
          <w:lang w:eastAsia="en-GB"/>
        </w:rPr>
        <w:t>S</w:t>
      </w:r>
      <w:r w:rsidR="00066E5A" w:rsidRPr="000A4A9C">
        <w:rPr>
          <w:color w:val="000000"/>
          <w:szCs w:val="24"/>
          <w:lang w:eastAsia="en-GB"/>
        </w:rPr>
        <w:t>RL</w:t>
      </w:r>
      <w:r w:rsidR="00081339">
        <w:rPr>
          <w:color w:val="000000"/>
          <w:szCs w:val="24"/>
          <w:lang w:eastAsia="en-GB"/>
        </w:rPr>
        <w:t xml:space="preserve"> and </w:t>
      </w:r>
      <w:r w:rsidR="007F0A8A">
        <w:rPr>
          <w:color w:val="000000"/>
          <w:szCs w:val="24"/>
          <w:lang w:eastAsia="en-GB"/>
        </w:rPr>
        <w:t>T</w:t>
      </w:r>
      <w:r w:rsidR="00081339">
        <w:rPr>
          <w:color w:val="000000"/>
          <w:szCs w:val="24"/>
          <w:lang w:eastAsia="en-GB"/>
        </w:rPr>
        <w:t>RL</w:t>
      </w:r>
      <w:r w:rsidR="00066E5A" w:rsidRPr="000A4A9C">
        <w:rPr>
          <w:color w:val="000000"/>
          <w:szCs w:val="24"/>
          <w:lang w:eastAsia="en-GB"/>
        </w:rPr>
        <w:t xml:space="preserve"> </w:t>
      </w:r>
      <w:r w:rsidR="002166D5" w:rsidRPr="000A4A9C">
        <w:rPr>
          <w:color w:val="000000"/>
          <w:szCs w:val="24"/>
          <w:lang w:eastAsia="en-GB"/>
        </w:rPr>
        <w:t xml:space="preserve">of </w:t>
      </w:r>
      <w:r w:rsidR="00066E5A" w:rsidRPr="000A4A9C">
        <w:rPr>
          <w:color w:val="000000"/>
          <w:szCs w:val="24"/>
          <w:lang w:eastAsia="en-GB"/>
        </w:rPr>
        <w:t>technologies</w:t>
      </w:r>
      <w:r w:rsidR="002166D5" w:rsidRPr="000A4A9C">
        <w:rPr>
          <w:color w:val="000000"/>
          <w:szCs w:val="24"/>
          <w:lang w:eastAsia="en-GB"/>
        </w:rPr>
        <w:t xml:space="preserve">. This is aimed at reducing </w:t>
      </w:r>
      <w:r w:rsidR="00066E5A" w:rsidRPr="000A4A9C">
        <w:rPr>
          <w:color w:val="000000"/>
          <w:szCs w:val="24"/>
          <w:lang w:eastAsia="en-GB"/>
        </w:rPr>
        <w:t xml:space="preserve">development risk </w:t>
      </w:r>
      <w:r w:rsidR="00612269" w:rsidRPr="000A4A9C">
        <w:rPr>
          <w:color w:val="000000"/>
          <w:szCs w:val="24"/>
          <w:lang w:eastAsia="en-GB"/>
        </w:rPr>
        <w:t>whilst</w:t>
      </w:r>
      <w:r w:rsidR="00066E5A" w:rsidRPr="000A4A9C">
        <w:rPr>
          <w:color w:val="000000"/>
          <w:szCs w:val="24"/>
          <w:lang w:eastAsia="en-GB"/>
        </w:rPr>
        <w:t xml:space="preserve"> </w:t>
      </w:r>
      <w:r w:rsidR="002166D5" w:rsidRPr="000A4A9C">
        <w:rPr>
          <w:color w:val="000000"/>
          <w:szCs w:val="24"/>
          <w:lang w:eastAsia="en-GB"/>
        </w:rPr>
        <w:t>protecting</w:t>
      </w:r>
      <w:r w:rsidR="00066E5A" w:rsidRPr="000A4A9C">
        <w:rPr>
          <w:color w:val="000000"/>
          <w:szCs w:val="24"/>
          <w:lang w:eastAsia="en-GB"/>
        </w:rPr>
        <w:t xml:space="preserve"> mission budget and </w:t>
      </w:r>
      <w:r w:rsidR="002166D5" w:rsidRPr="000A4A9C">
        <w:rPr>
          <w:color w:val="000000"/>
          <w:szCs w:val="24"/>
          <w:lang w:eastAsia="en-GB"/>
        </w:rPr>
        <w:t xml:space="preserve">maintaining </w:t>
      </w:r>
      <w:r w:rsidR="00066E5A" w:rsidRPr="000A4A9C">
        <w:rPr>
          <w:color w:val="000000"/>
          <w:szCs w:val="24"/>
          <w:lang w:eastAsia="en-GB"/>
        </w:rPr>
        <w:t>schedule</w:t>
      </w:r>
      <w:r w:rsidR="005D20B8" w:rsidRPr="000A4A9C">
        <w:rPr>
          <w:color w:val="000000"/>
          <w:szCs w:val="24"/>
          <w:lang w:eastAsia="en-GB"/>
        </w:rPr>
        <w:t xml:space="preserve">. </w:t>
      </w:r>
    </w:p>
    <w:p w14:paraId="02FB9473" w14:textId="154A4FF2" w:rsidR="00066E5A" w:rsidRPr="000A4A9C" w:rsidRDefault="00066E5A" w:rsidP="00DF7B6B">
      <w:pPr>
        <w:pStyle w:val="CEOINormal"/>
        <w:numPr>
          <w:ilvl w:val="0"/>
          <w:numId w:val="8"/>
        </w:numPr>
        <w:spacing w:before="120" w:after="120" w:line="240" w:lineRule="auto"/>
        <w:ind w:left="426" w:hanging="284"/>
        <w:rPr>
          <w:color w:val="000000"/>
          <w:szCs w:val="24"/>
          <w:lang w:eastAsia="en-GB"/>
        </w:rPr>
      </w:pPr>
      <w:r w:rsidRPr="000A4A9C">
        <w:rPr>
          <w:color w:val="000000"/>
          <w:szCs w:val="24"/>
          <w:lang w:eastAsia="en-GB"/>
        </w:rPr>
        <w:t xml:space="preserve">To raise </w:t>
      </w:r>
      <w:r w:rsidR="002247FB">
        <w:rPr>
          <w:color w:val="000000"/>
          <w:szCs w:val="24"/>
          <w:lang w:eastAsia="en-GB"/>
        </w:rPr>
        <w:t>S</w:t>
      </w:r>
      <w:r w:rsidRPr="000A4A9C">
        <w:rPr>
          <w:color w:val="000000"/>
          <w:szCs w:val="24"/>
          <w:lang w:eastAsia="en-GB"/>
        </w:rPr>
        <w:t xml:space="preserve">RL </w:t>
      </w:r>
      <w:r w:rsidR="007F0A8A">
        <w:rPr>
          <w:color w:val="000000"/>
          <w:szCs w:val="24"/>
          <w:lang w:eastAsia="en-GB"/>
        </w:rPr>
        <w:t>or</w:t>
      </w:r>
      <w:r w:rsidR="00081339">
        <w:rPr>
          <w:color w:val="000000"/>
          <w:szCs w:val="24"/>
          <w:lang w:eastAsia="en-GB"/>
        </w:rPr>
        <w:t xml:space="preserve"> </w:t>
      </w:r>
      <w:r w:rsidR="002247FB">
        <w:rPr>
          <w:color w:val="000000"/>
          <w:szCs w:val="24"/>
          <w:lang w:eastAsia="en-GB"/>
        </w:rPr>
        <w:t>T</w:t>
      </w:r>
      <w:r w:rsidR="00081339">
        <w:rPr>
          <w:color w:val="000000"/>
          <w:szCs w:val="24"/>
          <w:lang w:eastAsia="en-GB"/>
        </w:rPr>
        <w:t xml:space="preserve">RL </w:t>
      </w:r>
      <w:r w:rsidRPr="000A4A9C">
        <w:rPr>
          <w:color w:val="000000"/>
          <w:szCs w:val="24"/>
          <w:lang w:eastAsia="en-GB"/>
        </w:rPr>
        <w:t>of te</w:t>
      </w:r>
      <w:r w:rsidR="00287CB7" w:rsidRPr="000A4A9C">
        <w:rPr>
          <w:color w:val="000000"/>
          <w:szCs w:val="24"/>
          <w:lang w:eastAsia="en-GB"/>
        </w:rPr>
        <w:t>c</w:t>
      </w:r>
      <w:r w:rsidRPr="000A4A9C">
        <w:rPr>
          <w:color w:val="000000"/>
          <w:szCs w:val="24"/>
          <w:lang w:eastAsia="en-GB"/>
        </w:rPr>
        <w:t>hnol</w:t>
      </w:r>
      <w:r w:rsidR="00287CB7" w:rsidRPr="000A4A9C">
        <w:rPr>
          <w:color w:val="000000"/>
          <w:szCs w:val="24"/>
          <w:lang w:eastAsia="en-GB"/>
        </w:rPr>
        <w:t>og</w:t>
      </w:r>
      <w:r w:rsidRPr="000A4A9C">
        <w:rPr>
          <w:color w:val="000000"/>
          <w:szCs w:val="24"/>
          <w:lang w:eastAsia="en-GB"/>
        </w:rPr>
        <w:t xml:space="preserve">ies </w:t>
      </w:r>
      <w:r w:rsidR="00287CB7" w:rsidRPr="000A4A9C">
        <w:rPr>
          <w:color w:val="000000"/>
          <w:szCs w:val="24"/>
          <w:lang w:eastAsia="en-GB"/>
        </w:rPr>
        <w:t>to be used in</w:t>
      </w:r>
      <w:r w:rsidRPr="000A4A9C">
        <w:rPr>
          <w:color w:val="000000"/>
          <w:szCs w:val="24"/>
          <w:lang w:eastAsia="en-GB"/>
        </w:rPr>
        <w:t xml:space="preserve"> </w:t>
      </w:r>
      <w:r w:rsidR="00BB4DD8" w:rsidRPr="000A4A9C">
        <w:rPr>
          <w:color w:val="000000"/>
          <w:szCs w:val="24"/>
          <w:lang w:eastAsia="en-GB"/>
        </w:rPr>
        <w:t>other missions, e.g. potential national and bilateral missions</w:t>
      </w:r>
      <w:r w:rsidR="00287CB7" w:rsidRPr="000A4A9C">
        <w:rPr>
          <w:color w:val="000000"/>
          <w:szCs w:val="24"/>
          <w:lang w:eastAsia="en-GB"/>
        </w:rPr>
        <w:t>.</w:t>
      </w:r>
    </w:p>
    <w:p w14:paraId="588DF3D9" w14:textId="5C5614AD" w:rsidR="00631988" w:rsidRDefault="009827F8" w:rsidP="004903A0">
      <w:pPr>
        <w:pStyle w:val="CEOINormal"/>
        <w:spacing w:before="120" w:after="120"/>
        <w:rPr>
          <w:color w:val="000000"/>
          <w:szCs w:val="24"/>
          <w:lang w:eastAsia="en-GB"/>
        </w:rPr>
      </w:pPr>
      <w:r>
        <w:rPr>
          <w:color w:val="000000"/>
          <w:szCs w:val="24"/>
          <w:lang w:eastAsia="en-GB"/>
        </w:rPr>
        <w:t>The CEOI will consider supporting</w:t>
      </w:r>
      <w:r w:rsidR="00631988">
        <w:rPr>
          <w:color w:val="000000"/>
          <w:szCs w:val="24"/>
          <w:lang w:eastAsia="en-GB"/>
        </w:rPr>
        <w:t>:</w:t>
      </w:r>
    </w:p>
    <w:p w14:paraId="47DD4CB4" w14:textId="7841D017" w:rsidR="001E7EE4" w:rsidRDefault="00337046" w:rsidP="00DF7B6B">
      <w:pPr>
        <w:pStyle w:val="CEOINormal"/>
        <w:numPr>
          <w:ilvl w:val="0"/>
          <w:numId w:val="15"/>
        </w:numPr>
        <w:spacing w:before="120" w:after="120"/>
        <w:ind w:left="426" w:hanging="284"/>
        <w:rPr>
          <w:color w:val="000000"/>
          <w:szCs w:val="24"/>
          <w:lang w:eastAsia="en-GB"/>
        </w:rPr>
      </w:pPr>
      <w:r>
        <w:rPr>
          <w:color w:val="000000"/>
          <w:szCs w:val="24"/>
          <w:lang w:eastAsia="en-GB"/>
        </w:rPr>
        <w:lastRenderedPageBreak/>
        <w:t>Work</w:t>
      </w:r>
      <w:r w:rsidR="00A53ACF">
        <w:rPr>
          <w:color w:val="000000"/>
          <w:szCs w:val="24"/>
          <w:lang w:eastAsia="en-GB"/>
        </w:rPr>
        <w:t xml:space="preserve"> towards the development </w:t>
      </w:r>
      <w:r w:rsidR="007A7477" w:rsidRPr="005A6221">
        <w:rPr>
          <w:color w:val="000000"/>
          <w:szCs w:val="24"/>
          <w:lang w:eastAsia="en-GB"/>
        </w:rPr>
        <w:t xml:space="preserve">of </w:t>
      </w:r>
      <w:r w:rsidR="00423D0B" w:rsidRPr="00762EF5">
        <w:rPr>
          <w:color w:val="000000"/>
          <w:szCs w:val="24"/>
          <w:lang w:eastAsia="en-GB"/>
        </w:rPr>
        <w:t>instrument modules</w:t>
      </w:r>
      <w:r w:rsidR="00423D0B" w:rsidRPr="005A6221">
        <w:rPr>
          <w:color w:val="000000"/>
          <w:szCs w:val="24"/>
          <w:lang w:eastAsia="en-GB"/>
        </w:rPr>
        <w:t xml:space="preserve"> in</w:t>
      </w:r>
      <w:r w:rsidR="00423D0B">
        <w:rPr>
          <w:color w:val="000000"/>
          <w:szCs w:val="24"/>
          <w:lang w:eastAsia="en-GB"/>
        </w:rPr>
        <w:t xml:space="preserve"> </w:t>
      </w:r>
      <w:r w:rsidR="007A7477">
        <w:rPr>
          <w:color w:val="000000"/>
          <w:szCs w:val="24"/>
          <w:lang w:eastAsia="en-GB"/>
        </w:rPr>
        <w:t>end-to-end simulators</w:t>
      </w:r>
      <w:r w:rsidR="00491583">
        <w:rPr>
          <w:color w:val="000000"/>
          <w:szCs w:val="24"/>
          <w:lang w:eastAsia="en-GB"/>
        </w:rPr>
        <w:t xml:space="preserve">. This </w:t>
      </w:r>
      <w:r w:rsidR="002B19A4">
        <w:rPr>
          <w:color w:val="000000"/>
          <w:szCs w:val="24"/>
          <w:lang w:eastAsia="en-GB"/>
        </w:rPr>
        <w:t>type of</w:t>
      </w:r>
      <w:r w:rsidR="00491583">
        <w:rPr>
          <w:color w:val="000000"/>
          <w:szCs w:val="24"/>
          <w:lang w:eastAsia="en-GB"/>
        </w:rPr>
        <w:t xml:space="preserve"> activity has not </w:t>
      </w:r>
      <w:r w:rsidR="002B19A4">
        <w:rPr>
          <w:color w:val="000000"/>
          <w:szCs w:val="24"/>
          <w:lang w:eastAsia="en-GB"/>
        </w:rPr>
        <w:t>been supported by the CEOI previously</w:t>
      </w:r>
      <w:r w:rsidR="00E4117A">
        <w:rPr>
          <w:color w:val="000000"/>
          <w:szCs w:val="24"/>
          <w:lang w:eastAsia="en-GB"/>
        </w:rPr>
        <w:t>. However, it</w:t>
      </w:r>
      <w:r w:rsidR="004F7394">
        <w:rPr>
          <w:color w:val="000000"/>
          <w:szCs w:val="24"/>
          <w:lang w:eastAsia="en-GB"/>
        </w:rPr>
        <w:t xml:space="preserve"> is recognised to be an important component </w:t>
      </w:r>
      <w:r w:rsidR="00E4117A">
        <w:rPr>
          <w:color w:val="000000"/>
          <w:szCs w:val="24"/>
          <w:lang w:eastAsia="en-GB"/>
        </w:rPr>
        <w:t>of</w:t>
      </w:r>
      <w:r w:rsidR="004F7394">
        <w:rPr>
          <w:color w:val="000000"/>
          <w:szCs w:val="24"/>
          <w:lang w:eastAsia="en-GB"/>
        </w:rPr>
        <w:t xml:space="preserve"> rais</w:t>
      </w:r>
      <w:r w:rsidR="007309F1">
        <w:rPr>
          <w:color w:val="000000"/>
          <w:szCs w:val="24"/>
          <w:lang w:eastAsia="en-GB"/>
        </w:rPr>
        <w:t xml:space="preserve">ing </w:t>
      </w:r>
      <w:r w:rsidR="0084240F">
        <w:rPr>
          <w:color w:val="000000"/>
          <w:szCs w:val="24"/>
          <w:lang w:eastAsia="en-GB"/>
        </w:rPr>
        <w:t>instrument/mission</w:t>
      </w:r>
      <w:r w:rsidR="007309F1">
        <w:rPr>
          <w:color w:val="000000"/>
          <w:szCs w:val="24"/>
          <w:lang w:eastAsia="en-GB"/>
        </w:rPr>
        <w:t xml:space="preserve"> SRL.</w:t>
      </w:r>
    </w:p>
    <w:p w14:paraId="1A46E661" w14:textId="1944B604" w:rsidR="007309F1" w:rsidRDefault="007309F1" w:rsidP="00DF7B6B">
      <w:pPr>
        <w:pStyle w:val="CEOINormal"/>
        <w:numPr>
          <w:ilvl w:val="0"/>
          <w:numId w:val="15"/>
        </w:numPr>
        <w:spacing w:before="120" w:after="120"/>
        <w:ind w:left="426" w:hanging="284"/>
        <w:rPr>
          <w:color w:val="000000"/>
          <w:szCs w:val="24"/>
          <w:lang w:eastAsia="en-GB"/>
        </w:rPr>
      </w:pPr>
      <w:r>
        <w:rPr>
          <w:color w:val="000000"/>
          <w:szCs w:val="24"/>
          <w:lang w:eastAsia="en-GB"/>
        </w:rPr>
        <w:t xml:space="preserve">Field trials of </w:t>
      </w:r>
      <w:r w:rsidR="00B408E0">
        <w:rPr>
          <w:color w:val="000000"/>
          <w:szCs w:val="24"/>
          <w:lang w:eastAsia="en-GB"/>
        </w:rPr>
        <w:t xml:space="preserve">instruments to raise TRL. To fit within the budget and timescale, realistically these are limited to ground-based, balloon or drone-based </w:t>
      </w:r>
      <w:r w:rsidR="002D03E4">
        <w:rPr>
          <w:color w:val="000000"/>
          <w:szCs w:val="24"/>
          <w:lang w:eastAsia="en-GB"/>
        </w:rPr>
        <w:t>campaigns.</w:t>
      </w:r>
    </w:p>
    <w:p w14:paraId="7EAC0F08" w14:textId="14338C63" w:rsidR="002D03E4" w:rsidRDefault="002D03E4" w:rsidP="00DF7B6B">
      <w:pPr>
        <w:pStyle w:val="CEOINormal"/>
        <w:numPr>
          <w:ilvl w:val="0"/>
          <w:numId w:val="15"/>
        </w:numPr>
        <w:spacing w:before="120" w:after="120"/>
        <w:ind w:left="426" w:hanging="284"/>
        <w:rPr>
          <w:color w:val="000000"/>
          <w:szCs w:val="24"/>
          <w:lang w:eastAsia="en-GB"/>
        </w:rPr>
      </w:pPr>
      <w:r>
        <w:rPr>
          <w:color w:val="000000"/>
          <w:szCs w:val="24"/>
          <w:lang w:eastAsia="en-GB"/>
        </w:rPr>
        <w:t xml:space="preserve">Testing of an instrument or </w:t>
      </w:r>
      <w:r w:rsidR="008F0084">
        <w:rPr>
          <w:color w:val="000000"/>
          <w:szCs w:val="24"/>
          <w:lang w:eastAsia="en-GB"/>
        </w:rPr>
        <w:t xml:space="preserve">critical </w:t>
      </w:r>
      <w:r>
        <w:rPr>
          <w:color w:val="000000"/>
          <w:szCs w:val="24"/>
          <w:lang w:eastAsia="en-GB"/>
        </w:rPr>
        <w:t>components in a representative environment</w:t>
      </w:r>
      <w:r w:rsidR="006179B0">
        <w:rPr>
          <w:color w:val="000000"/>
          <w:szCs w:val="24"/>
          <w:lang w:eastAsia="en-GB"/>
        </w:rPr>
        <w:t xml:space="preserve"> to raise TRL</w:t>
      </w:r>
      <w:r w:rsidR="00E4117A">
        <w:rPr>
          <w:color w:val="000000"/>
          <w:szCs w:val="24"/>
          <w:lang w:eastAsia="en-GB"/>
        </w:rPr>
        <w:t>.</w:t>
      </w:r>
    </w:p>
    <w:p w14:paraId="2E80B690" w14:textId="1EC13F60" w:rsidR="002166D5" w:rsidRPr="000A4A9C" w:rsidRDefault="002166D5" w:rsidP="004903A0">
      <w:pPr>
        <w:pStyle w:val="Heading2"/>
        <w:spacing w:before="120"/>
      </w:pPr>
      <w:r w:rsidRPr="000A4A9C">
        <w:t xml:space="preserve">General </w:t>
      </w:r>
      <w:r w:rsidR="008172A9" w:rsidRPr="000A4A9C">
        <w:t>Call Information</w:t>
      </w:r>
    </w:p>
    <w:p w14:paraId="6FF8C47A" w14:textId="08F099EA" w:rsidR="006C681E" w:rsidRPr="000A4A9C" w:rsidRDefault="004C7CF5" w:rsidP="004903A0">
      <w:pPr>
        <w:pStyle w:val="CEOINormal"/>
        <w:spacing w:before="120" w:after="120"/>
      </w:pPr>
      <w:r w:rsidRPr="000A4A9C">
        <w:rPr>
          <w:color w:val="000000"/>
          <w:szCs w:val="24"/>
          <w:lang w:eastAsia="en-GB"/>
        </w:rPr>
        <w:t>Th</w:t>
      </w:r>
      <w:r w:rsidR="00C6723C" w:rsidRPr="000A4A9C">
        <w:rPr>
          <w:color w:val="000000"/>
          <w:szCs w:val="24"/>
          <w:lang w:eastAsia="en-GB"/>
        </w:rPr>
        <w:t>is</w:t>
      </w:r>
      <w:r w:rsidRPr="000A4A9C">
        <w:rPr>
          <w:color w:val="000000"/>
          <w:szCs w:val="24"/>
          <w:lang w:eastAsia="en-GB"/>
        </w:rPr>
        <w:t xml:space="preserve"> Call</w:t>
      </w:r>
      <w:r w:rsidRPr="000A4A9C">
        <w:t xml:space="preserve"> </w:t>
      </w:r>
      <w:r w:rsidR="00572DC6" w:rsidRPr="000A4A9C">
        <w:t xml:space="preserve">is </w:t>
      </w:r>
      <w:r w:rsidRPr="000A4A9C">
        <w:t xml:space="preserve">released on </w:t>
      </w:r>
      <w:r w:rsidR="00312EFA">
        <w:t>5 August</w:t>
      </w:r>
      <w:r w:rsidR="005556E6" w:rsidRPr="000A4A9C">
        <w:t xml:space="preserve"> 202</w:t>
      </w:r>
      <w:r w:rsidR="00330402">
        <w:t>4</w:t>
      </w:r>
      <w:r w:rsidR="001A21B7" w:rsidRPr="000A4A9C">
        <w:t>, with a</w:t>
      </w:r>
      <w:r w:rsidR="00572DC6" w:rsidRPr="000A4A9C">
        <w:t xml:space="preserve"> </w:t>
      </w:r>
      <w:r w:rsidRPr="000A4A9C">
        <w:t xml:space="preserve">closing date </w:t>
      </w:r>
      <w:r w:rsidR="001A21B7" w:rsidRPr="000A4A9C">
        <w:t>of</w:t>
      </w:r>
      <w:r w:rsidR="00572DC6" w:rsidRPr="000A4A9C">
        <w:t xml:space="preserve"> </w:t>
      </w:r>
      <w:r w:rsidR="00312EFA" w:rsidRPr="00703617">
        <w:rPr>
          <w:b/>
          <w:bCs/>
        </w:rPr>
        <w:t>13</w:t>
      </w:r>
      <w:r w:rsidR="005556E6" w:rsidRPr="00703617">
        <w:rPr>
          <w:b/>
          <w:bCs/>
        </w:rPr>
        <w:t xml:space="preserve"> </w:t>
      </w:r>
      <w:r w:rsidR="00312EFA" w:rsidRPr="00703617">
        <w:rPr>
          <w:b/>
          <w:bCs/>
        </w:rPr>
        <w:t>S</w:t>
      </w:r>
      <w:r w:rsidR="00312EFA">
        <w:rPr>
          <w:b/>
          <w:bCs/>
        </w:rPr>
        <w:t xml:space="preserve">eptember </w:t>
      </w:r>
      <w:r w:rsidR="00A45C64">
        <w:rPr>
          <w:b/>
          <w:bCs/>
        </w:rPr>
        <w:t xml:space="preserve">2024 </w:t>
      </w:r>
      <w:r w:rsidRPr="000A4A9C">
        <w:rPr>
          <w:b/>
        </w:rPr>
        <w:t>at noon</w:t>
      </w:r>
      <w:r w:rsidRPr="000A4A9C">
        <w:t xml:space="preserve">. It is anticipated that proposal selection will be conducted </w:t>
      </w:r>
      <w:r w:rsidR="00703617">
        <w:t>by</w:t>
      </w:r>
      <w:r w:rsidR="00887470" w:rsidRPr="000A4A9C">
        <w:t xml:space="preserve"> </w:t>
      </w:r>
      <w:r w:rsidR="00466524" w:rsidRPr="00762EF5">
        <w:t>early</w:t>
      </w:r>
      <w:r w:rsidR="00703617" w:rsidRPr="00762EF5">
        <w:t xml:space="preserve"> to mid</w:t>
      </w:r>
      <w:r w:rsidR="00BC436F" w:rsidRPr="00762EF5">
        <w:t>-</w:t>
      </w:r>
      <w:r w:rsidR="00703617" w:rsidRPr="00762EF5">
        <w:t>October</w:t>
      </w:r>
      <w:r w:rsidR="00D17485" w:rsidRPr="00762EF5">
        <w:t xml:space="preserve"> 202</w:t>
      </w:r>
      <w:r w:rsidR="00330402" w:rsidRPr="00762EF5">
        <w:t>4</w:t>
      </w:r>
      <w:r w:rsidRPr="00E82347">
        <w:t>.</w:t>
      </w:r>
      <w:r w:rsidR="000271C4" w:rsidRPr="000A4A9C">
        <w:t xml:space="preserve"> </w:t>
      </w:r>
      <w:r w:rsidR="00572DC6" w:rsidRPr="000A4A9C">
        <w:t>Teams</w:t>
      </w:r>
      <w:r w:rsidR="00120A53" w:rsidRPr="000A4A9C">
        <w:t xml:space="preserve"> are required to register their intention </w:t>
      </w:r>
      <w:r w:rsidR="00572DC6" w:rsidRPr="000A4A9C">
        <w:t xml:space="preserve">to </w:t>
      </w:r>
      <w:r w:rsidR="00120A53" w:rsidRPr="000A4A9C">
        <w:t>bid</w:t>
      </w:r>
      <w:r w:rsidR="008D6B9D" w:rsidRPr="000A4A9C">
        <w:rPr>
          <w:b/>
        </w:rPr>
        <w:t xml:space="preserve"> </w:t>
      </w:r>
      <w:r w:rsidR="008D6B9D" w:rsidRPr="000A4A9C">
        <w:t>(see Section 3).</w:t>
      </w:r>
    </w:p>
    <w:p w14:paraId="6FCA6926" w14:textId="3E172187" w:rsidR="00C929B0" w:rsidRPr="000A4A9C" w:rsidRDefault="00214BC8" w:rsidP="004903A0">
      <w:pPr>
        <w:pStyle w:val="CEOINormal"/>
        <w:spacing w:before="120" w:after="120"/>
      </w:pPr>
      <w:r w:rsidRPr="00762EF5">
        <w:rPr>
          <w:color w:val="000000"/>
          <w:szCs w:val="24"/>
          <w:lang w:eastAsia="en-GB"/>
        </w:rPr>
        <w:t xml:space="preserve">The total budget available for the Call is </w:t>
      </w:r>
      <w:r w:rsidR="00D31C54" w:rsidRPr="00762EF5">
        <w:rPr>
          <w:color w:val="000000"/>
          <w:szCs w:val="24"/>
          <w:lang w:eastAsia="en-GB"/>
        </w:rPr>
        <w:t>circa £1M</w:t>
      </w:r>
      <w:r w:rsidR="00C467F0" w:rsidRPr="00E82347">
        <w:rPr>
          <w:color w:val="000000"/>
          <w:szCs w:val="24"/>
          <w:lang w:eastAsia="en-GB"/>
        </w:rPr>
        <w:t>.</w:t>
      </w:r>
      <w:r w:rsidR="00C467F0" w:rsidRPr="000A4A9C">
        <w:rPr>
          <w:color w:val="000000"/>
          <w:szCs w:val="24"/>
          <w:lang w:eastAsia="en-GB"/>
        </w:rPr>
        <w:t xml:space="preserve"> </w:t>
      </w:r>
      <w:r w:rsidR="00EF0A31" w:rsidRPr="000A4A9C">
        <w:rPr>
          <w:color w:val="000000"/>
          <w:szCs w:val="24"/>
          <w:lang w:eastAsia="en-GB"/>
        </w:rPr>
        <w:t>A</w:t>
      </w:r>
      <w:r w:rsidRPr="000A4A9C">
        <w:rPr>
          <w:color w:val="000000"/>
          <w:szCs w:val="24"/>
          <w:lang w:eastAsia="en-GB"/>
        </w:rPr>
        <w:t xml:space="preserve">dditional PV funds </w:t>
      </w:r>
      <w:r w:rsidR="002166D5" w:rsidRPr="000A4A9C">
        <w:rPr>
          <w:color w:val="000000"/>
          <w:szCs w:val="24"/>
          <w:lang w:eastAsia="en-GB"/>
        </w:rPr>
        <w:t>are</w:t>
      </w:r>
      <w:r w:rsidR="00EF0A31" w:rsidRPr="000A4A9C">
        <w:rPr>
          <w:color w:val="000000"/>
          <w:szCs w:val="24"/>
          <w:lang w:eastAsia="en-GB"/>
        </w:rPr>
        <w:t xml:space="preserve"> </w:t>
      </w:r>
      <w:r w:rsidRPr="000A4A9C">
        <w:rPr>
          <w:color w:val="000000"/>
          <w:szCs w:val="24"/>
          <w:lang w:eastAsia="en-GB"/>
        </w:rPr>
        <w:t xml:space="preserve">required from industrial bidders as defined by State </w:t>
      </w:r>
      <w:r w:rsidR="00057210" w:rsidRPr="000A4A9C">
        <w:rPr>
          <w:color w:val="000000"/>
          <w:szCs w:val="24"/>
          <w:lang w:eastAsia="en-GB"/>
        </w:rPr>
        <w:t>Subsidy regulations</w:t>
      </w:r>
      <w:r w:rsidRPr="000A4A9C">
        <w:rPr>
          <w:color w:val="000000"/>
          <w:szCs w:val="24"/>
          <w:lang w:eastAsia="en-GB"/>
        </w:rPr>
        <w:t>.</w:t>
      </w:r>
      <w:r w:rsidRPr="000A4A9C">
        <w:t xml:space="preserve"> </w:t>
      </w:r>
      <w:r w:rsidR="005833E4" w:rsidRPr="000A4A9C">
        <w:rPr>
          <w:color w:val="000000"/>
        </w:rPr>
        <w:t xml:space="preserve">Eligible activities include </w:t>
      </w:r>
      <w:r w:rsidR="00524FCB" w:rsidRPr="000A4A9C">
        <w:rPr>
          <w:color w:val="000000"/>
        </w:rPr>
        <w:t>Industrial Research and Experimental D</w:t>
      </w:r>
      <w:r w:rsidR="005833E4" w:rsidRPr="000A4A9C">
        <w:rPr>
          <w:color w:val="000000"/>
        </w:rPr>
        <w:t>evelopment</w:t>
      </w:r>
      <w:r w:rsidR="002166D5" w:rsidRPr="000A4A9C">
        <w:rPr>
          <w:b/>
          <w:color w:val="000000"/>
        </w:rPr>
        <w:t>. See section 14</w:t>
      </w:r>
      <w:r w:rsidR="005833E4" w:rsidRPr="000A4A9C">
        <w:rPr>
          <w:color w:val="000000"/>
        </w:rPr>
        <w:t xml:space="preserve">. </w:t>
      </w:r>
    </w:p>
    <w:p w14:paraId="416DB3A7" w14:textId="0BE7DEA9" w:rsidR="005833E4" w:rsidRPr="000A4A9C" w:rsidRDefault="005833E4" w:rsidP="004903A0">
      <w:pPr>
        <w:pStyle w:val="CEOINormal"/>
        <w:spacing w:before="120" w:after="120"/>
      </w:pPr>
      <w:r w:rsidRPr="000A4A9C">
        <w:t xml:space="preserve">This funding opportunity is open to industry, UK HEIs and other research organisations.  Proposals for projects which are from collaborative teams are encouraged; </w:t>
      </w:r>
      <w:r w:rsidR="008172A9" w:rsidRPr="000A4A9C">
        <w:rPr>
          <w:b/>
          <w:bCs/>
        </w:rPr>
        <w:t>Section 14.3</w:t>
      </w:r>
      <w:r w:rsidRPr="000A4A9C">
        <w:t xml:space="preserve"> define</w:t>
      </w:r>
      <w:r w:rsidR="008172A9" w:rsidRPr="000A4A9C">
        <w:t>s</w:t>
      </w:r>
      <w:r w:rsidRPr="000A4A9C">
        <w:t xml:space="preserve"> eligible collaborations and the PV concessions for collaborative activities. </w:t>
      </w:r>
    </w:p>
    <w:p w14:paraId="7F3D6579" w14:textId="03280ACB" w:rsidR="005833E4" w:rsidRPr="000A4A9C" w:rsidRDefault="005833E4" w:rsidP="00CA144F">
      <w:r w:rsidRPr="000A4A9C">
        <w:t xml:space="preserve">Proposals of the highest quality that demonstrate urgent need for funding in support of an important mission in relation to the </w:t>
      </w:r>
      <w:r w:rsidR="00057210" w:rsidRPr="000A4A9C">
        <w:t xml:space="preserve">upcoming </w:t>
      </w:r>
      <w:r w:rsidRPr="000A4A9C">
        <w:t xml:space="preserve">ESA </w:t>
      </w:r>
      <w:r w:rsidR="00466524">
        <w:t xml:space="preserve">Scout or </w:t>
      </w:r>
      <w:r w:rsidRPr="000A4A9C">
        <w:t>Earth Explorer</w:t>
      </w:r>
      <w:r w:rsidR="00057210" w:rsidRPr="000A4A9C">
        <w:t>s</w:t>
      </w:r>
      <w:r w:rsidRPr="000A4A9C">
        <w:t xml:space="preserve"> </w:t>
      </w:r>
      <w:r w:rsidR="00057210" w:rsidRPr="000A4A9C">
        <w:t xml:space="preserve">or </w:t>
      </w:r>
      <w:r w:rsidR="007542FD" w:rsidRPr="000A4A9C">
        <w:t>potential national or bilateral opportunities</w:t>
      </w:r>
      <w:r w:rsidR="00057210" w:rsidRPr="000A4A9C">
        <w:t xml:space="preserve"> </w:t>
      </w:r>
      <w:r w:rsidRPr="000A4A9C">
        <w:t xml:space="preserve">will take precedence over proposals addressing more speculative objectives. </w:t>
      </w:r>
    </w:p>
    <w:p w14:paraId="3CE02F0D" w14:textId="597172C2" w:rsidR="000836D4" w:rsidRPr="000A4A9C" w:rsidRDefault="000836D4" w:rsidP="004903A0">
      <w:pPr>
        <w:pStyle w:val="CEOINormal"/>
        <w:spacing w:before="120" w:after="120"/>
      </w:pPr>
      <w:r w:rsidRPr="000A4A9C">
        <w:t xml:space="preserve">The CEOI will only award grants to proposals which </w:t>
      </w:r>
      <w:r w:rsidR="0084486F" w:rsidRPr="000A4A9C">
        <w:t>are</w:t>
      </w:r>
      <w:r w:rsidRPr="000A4A9C">
        <w:t xml:space="preserve"> judge</w:t>
      </w:r>
      <w:r w:rsidR="0084486F" w:rsidRPr="000A4A9C">
        <w:t>d</w:t>
      </w:r>
      <w:r w:rsidRPr="000A4A9C">
        <w:t xml:space="preserve"> to be of sufficient quality</w:t>
      </w:r>
      <w:r w:rsidR="002C21A0" w:rsidRPr="000A4A9C">
        <w:t>. I</w:t>
      </w:r>
      <w:r w:rsidRPr="000A4A9C">
        <w:t xml:space="preserve">t should be noted that value for money will be a major evaluation criterion. The CEOI reserves the right to re-issue the Call in a revised form if all allocated funds are not utilised. </w:t>
      </w:r>
    </w:p>
    <w:p w14:paraId="0137AC5A" w14:textId="77777777" w:rsidR="00BF1FCE" w:rsidRPr="000A4A9C" w:rsidRDefault="00BF1FCE" w:rsidP="004903A0">
      <w:pPr>
        <w:pStyle w:val="CEOINormal"/>
        <w:spacing w:before="120" w:after="120"/>
      </w:pPr>
      <w:r w:rsidRPr="000A4A9C">
        <w:t>We welcome enquiries from potential bidders for clarification of any aspect of the Call.</w:t>
      </w:r>
    </w:p>
    <w:p w14:paraId="3826F425" w14:textId="77777777" w:rsidR="00C61D59" w:rsidRPr="000A4A9C" w:rsidRDefault="00464998" w:rsidP="00CA144F">
      <w:pPr>
        <w:pStyle w:val="Heading1"/>
      </w:pPr>
      <w:r w:rsidRPr="000A4A9C">
        <w:t>NOTIFICATION OF INTENTION TO BID</w:t>
      </w:r>
    </w:p>
    <w:p w14:paraId="0C92ADF7" w14:textId="7EDEFB97" w:rsidR="00464998" w:rsidRPr="000A4A9C" w:rsidRDefault="00464998" w:rsidP="009C6424">
      <w:pPr>
        <w:pStyle w:val="CEOINormal"/>
        <w:spacing w:before="120" w:after="120"/>
        <w:jc w:val="left"/>
      </w:pPr>
      <w:r w:rsidRPr="000A4A9C">
        <w:t xml:space="preserve">Applicants are required to notify </w:t>
      </w:r>
      <w:r w:rsidR="00CD2471" w:rsidRPr="000A4A9C">
        <w:t>CEOI</w:t>
      </w:r>
      <w:r w:rsidRPr="000A4A9C">
        <w:t xml:space="preserve"> of their intention to bid by email</w:t>
      </w:r>
      <w:r w:rsidR="00C61D59" w:rsidRPr="000A4A9C">
        <w:t xml:space="preserve"> to</w:t>
      </w:r>
      <w:r w:rsidR="00291F7E" w:rsidRPr="000A4A9C">
        <w:t xml:space="preserve"> </w:t>
      </w:r>
      <w:r w:rsidR="00485E84">
        <w:t>ceoi</w:t>
      </w:r>
      <w:r w:rsidR="0094241F">
        <w:t>admin</w:t>
      </w:r>
      <w:r w:rsidR="00056D34" w:rsidRPr="000A4A9C">
        <w:t>@leicester.ac.uk</w:t>
      </w:r>
      <w:r w:rsidRPr="000A4A9C">
        <w:t xml:space="preserve">, using the pro-forma at </w:t>
      </w:r>
      <w:r w:rsidR="008172A9" w:rsidRPr="000A4A9C">
        <w:t>Section 11</w:t>
      </w:r>
      <w:r w:rsidRPr="000A4A9C">
        <w:t>, by</w:t>
      </w:r>
      <w:r w:rsidR="007B438A" w:rsidRPr="000A4A9C">
        <w:t xml:space="preserve"> </w:t>
      </w:r>
      <w:r w:rsidR="002A67B6" w:rsidRPr="002A67B6">
        <w:rPr>
          <w:b/>
          <w:bCs/>
        </w:rPr>
        <w:t>19</w:t>
      </w:r>
      <w:r w:rsidR="00466524" w:rsidRPr="002A67B6">
        <w:rPr>
          <w:b/>
          <w:bCs/>
        </w:rPr>
        <w:t xml:space="preserve"> </w:t>
      </w:r>
      <w:r w:rsidR="002A67B6" w:rsidRPr="002A67B6">
        <w:rPr>
          <w:b/>
          <w:bCs/>
        </w:rPr>
        <w:t>A</w:t>
      </w:r>
      <w:r w:rsidR="002A67B6">
        <w:rPr>
          <w:b/>
        </w:rPr>
        <w:t>ugust</w:t>
      </w:r>
      <w:r w:rsidR="008D6B9D" w:rsidRPr="000A4A9C">
        <w:rPr>
          <w:b/>
        </w:rPr>
        <w:t xml:space="preserve"> at noon.</w:t>
      </w:r>
      <w:r w:rsidRPr="000A4A9C">
        <w:t xml:space="preserve"> </w:t>
      </w:r>
    </w:p>
    <w:p w14:paraId="1BF1533E" w14:textId="100FEB0A" w:rsidR="00293711" w:rsidRPr="000A4A9C" w:rsidRDefault="00464998" w:rsidP="004903A0">
      <w:pPr>
        <w:pStyle w:val="CEOINormal"/>
        <w:spacing w:before="120" w:after="120"/>
      </w:pPr>
      <w:r w:rsidRPr="000A4A9C">
        <w:t xml:space="preserve">The purpose of this is to gauge the size of the response and to </w:t>
      </w:r>
      <w:r w:rsidR="008D6B9D" w:rsidRPr="000A4A9C">
        <w:t xml:space="preserve">inform </w:t>
      </w:r>
      <w:r w:rsidRPr="000A4A9C">
        <w:t>t</w:t>
      </w:r>
      <w:r w:rsidR="00C61D59" w:rsidRPr="000A4A9C">
        <w:t>he selection of reviewers. Th</w:t>
      </w:r>
      <w:r w:rsidR="009A5325" w:rsidRPr="000A4A9C">
        <w:t>e</w:t>
      </w:r>
      <w:r w:rsidR="00C61D59" w:rsidRPr="000A4A9C">
        <w:t xml:space="preserve"> </w:t>
      </w:r>
      <w:r w:rsidR="009A5325" w:rsidRPr="000A4A9C">
        <w:t xml:space="preserve">notification and </w:t>
      </w:r>
      <w:r w:rsidRPr="000A4A9C">
        <w:t xml:space="preserve">information </w:t>
      </w:r>
      <w:r w:rsidR="009A5325" w:rsidRPr="000A4A9C">
        <w:t xml:space="preserve">therein </w:t>
      </w:r>
      <w:r w:rsidRPr="000A4A9C">
        <w:t xml:space="preserve">will be held in confidence as described in Section </w:t>
      </w:r>
      <w:r w:rsidR="008172A9" w:rsidRPr="000A4A9C">
        <w:t>8</w:t>
      </w:r>
      <w:r w:rsidRPr="000A4A9C">
        <w:t>.</w:t>
      </w:r>
    </w:p>
    <w:p w14:paraId="3A5EFD59" w14:textId="08013FFB" w:rsidR="001529FD" w:rsidRPr="000A4A9C" w:rsidRDefault="001529FD" w:rsidP="00C86D57">
      <w:pPr>
        <w:pStyle w:val="Heading1"/>
      </w:pPr>
      <w:r w:rsidRPr="000A4A9C">
        <w:t>GUIDELINES FOR PREPARING AN APPLICATION</w:t>
      </w:r>
    </w:p>
    <w:p w14:paraId="5C76612C" w14:textId="77777777" w:rsidR="001529FD" w:rsidRPr="00CA144F" w:rsidRDefault="001529FD" w:rsidP="00C86D57">
      <w:r w:rsidRPr="00CA144F">
        <w:t xml:space="preserve">Applications should take the form of a proposal in single-spaced typescript, minimum font size 12-point Times New Roman, minimum 1.5 cm margins all round, including diagrams and tables.  </w:t>
      </w:r>
    </w:p>
    <w:p w14:paraId="76A77F94" w14:textId="43114CD4" w:rsidR="007E22E1" w:rsidRDefault="001529FD" w:rsidP="00C86D57">
      <w:r w:rsidRPr="00CA144F">
        <w:t xml:space="preserve">All Proposal Sections defined in the table and/or described in this section of the Announcement of Opportunity must be supplied in the proposal, unless indicated otherwise. Proposals that do not include all the Sections, unless explicitly indicated in </w:t>
      </w:r>
      <w:r w:rsidRPr="00CA144F">
        <w:fldChar w:fldCharType="begin"/>
      </w:r>
      <w:r w:rsidRPr="00CA144F">
        <w:instrText xml:space="preserve"> REF _Ref87956580 \h  \* MERGEFORMAT </w:instrText>
      </w:r>
      <w:r w:rsidRPr="00CA144F">
        <w:fldChar w:fldCharType="separate"/>
      </w:r>
      <w:r w:rsidRPr="00CA144F">
        <w:t>Table 1</w:t>
      </w:r>
      <w:r w:rsidRPr="00CA144F">
        <w:fldChar w:fldCharType="end"/>
      </w:r>
      <w:r w:rsidRPr="00CA144F">
        <w:t xml:space="preserve"> as optional, may be rejected. Should any part of the application overrun the specified page limit, the Assessment Panel will only consider material up to the designated page limit, in the correct format.</w:t>
      </w:r>
    </w:p>
    <w:p w14:paraId="09BD3CA8" w14:textId="77777777" w:rsidR="007E22E1" w:rsidRDefault="007E22E1">
      <w:pPr>
        <w:spacing w:before="0" w:after="0" w:line="240" w:lineRule="auto"/>
        <w:jc w:val="left"/>
      </w:pPr>
      <w:r>
        <w:br w:type="page"/>
      </w:r>
    </w:p>
    <w:p w14:paraId="7FADA148" w14:textId="77777777" w:rsidR="001529FD" w:rsidRPr="00CA144F" w:rsidRDefault="001529FD" w:rsidP="00C86D57"/>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419"/>
        <w:gridCol w:w="1418"/>
        <w:gridCol w:w="1420"/>
        <w:gridCol w:w="1268"/>
      </w:tblGrid>
      <w:tr w:rsidR="001529FD" w:rsidRPr="000A4A9C" w14:paraId="482F78A7" w14:textId="77777777" w:rsidTr="007D0BED">
        <w:tc>
          <w:tcPr>
            <w:tcW w:w="2090" w:type="pct"/>
            <w:vMerge w:val="restart"/>
            <w:shd w:val="clear" w:color="auto" w:fill="auto"/>
            <w:vAlign w:val="center"/>
          </w:tcPr>
          <w:p w14:paraId="12D658B0" w14:textId="77777777" w:rsidR="001529FD" w:rsidRPr="000A4A9C" w:rsidRDefault="001529FD" w:rsidP="007D0BED">
            <w:pPr>
              <w:pStyle w:val="CEOINormal"/>
              <w:jc w:val="center"/>
              <w:rPr>
                <w:b/>
                <w:sz w:val="22"/>
              </w:rPr>
            </w:pPr>
            <w:r w:rsidRPr="000A4A9C">
              <w:rPr>
                <w:b/>
                <w:sz w:val="22"/>
              </w:rPr>
              <w:t>Section</w:t>
            </w:r>
          </w:p>
        </w:tc>
        <w:tc>
          <w:tcPr>
            <w:tcW w:w="747" w:type="pct"/>
            <w:vMerge w:val="restart"/>
            <w:shd w:val="clear" w:color="auto" w:fill="auto"/>
            <w:vAlign w:val="center"/>
          </w:tcPr>
          <w:p w14:paraId="44151E98" w14:textId="77777777" w:rsidR="001529FD" w:rsidRPr="000A4A9C" w:rsidRDefault="001529FD" w:rsidP="007D0BED">
            <w:pPr>
              <w:pStyle w:val="CEOINormal"/>
              <w:jc w:val="center"/>
              <w:rPr>
                <w:b/>
                <w:sz w:val="22"/>
              </w:rPr>
            </w:pPr>
            <w:r w:rsidRPr="000A4A9C">
              <w:rPr>
                <w:b/>
                <w:sz w:val="22"/>
              </w:rPr>
              <w:t>Further Information</w:t>
            </w:r>
          </w:p>
        </w:tc>
        <w:tc>
          <w:tcPr>
            <w:tcW w:w="1495" w:type="pct"/>
            <w:gridSpan w:val="2"/>
            <w:shd w:val="clear" w:color="auto" w:fill="auto"/>
            <w:vAlign w:val="center"/>
          </w:tcPr>
          <w:p w14:paraId="79439212" w14:textId="77777777" w:rsidR="001529FD" w:rsidRPr="000A4A9C" w:rsidRDefault="001529FD" w:rsidP="007D0BED">
            <w:pPr>
              <w:pStyle w:val="CEOINormal"/>
              <w:jc w:val="center"/>
              <w:rPr>
                <w:b/>
                <w:sz w:val="22"/>
              </w:rPr>
            </w:pPr>
            <w:r w:rsidRPr="000A4A9C">
              <w:rPr>
                <w:b/>
                <w:sz w:val="22"/>
              </w:rPr>
              <w:t xml:space="preserve">Proposal Maximum Page Count </w:t>
            </w:r>
          </w:p>
        </w:tc>
        <w:tc>
          <w:tcPr>
            <w:tcW w:w="669" w:type="pct"/>
            <w:vMerge w:val="restart"/>
            <w:vAlign w:val="center"/>
          </w:tcPr>
          <w:p w14:paraId="3047A91D" w14:textId="77777777" w:rsidR="001529FD" w:rsidRPr="000A4A9C" w:rsidRDefault="001529FD" w:rsidP="007D0BED">
            <w:pPr>
              <w:pStyle w:val="CEOINormal"/>
              <w:jc w:val="center"/>
              <w:rPr>
                <w:b/>
                <w:sz w:val="22"/>
              </w:rPr>
            </w:pPr>
            <w:r w:rsidRPr="000A4A9C">
              <w:rPr>
                <w:b/>
                <w:sz w:val="22"/>
              </w:rPr>
              <w:t>Marks</w:t>
            </w:r>
          </w:p>
        </w:tc>
      </w:tr>
      <w:tr w:rsidR="001529FD" w:rsidRPr="000A4A9C" w14:paraId="691B114A" w14:textId="77777777" w:rsidTr="007D0BED">
        <w:tc>
          <w:tcPr>
            <w:tcW w:w="2090" w:type="pct"/>
            <w:vMerge/>
            <w:shd w:val="clear" w:color="auto" w:fill="auto"/>
            <w:vAlign w:val="center"/>
          </w:tcPr>
          <w:p w14:paraId="60348492" w14:textId="77777777" w:rsidR="001529FD" w:rsidRPr="000A4A9C" w:rsidRDefault="001529FD" w:rsidP="007D0BED">
            <w:pPr>
              <w:pStyle w:val="CEOINormal"/>
              <w:jc w:val="left"/>
              <w:rPr>
                <w:sz w:val="22"/>
              </w:rPr>
            </w:pPr>
          </w:p>
        </w:tc>
        <w:tc>
          <w:tcPr>
            <w:tcW w:w="747" w:type="pct"/>
            <w:vMerge/>
            <w:shd w:val="clear" w:color="auto" w:fill="auto"/>
            <w:vAlign w:val="center"/>
          </w:tcPr>
          <w:p w14:paraId="59CEB013" w14:textId="77777777" w:rsidR="001529FD" w:rsidRPr="000A4A9C" w:rsidRDefault="001529FD" w:rsidP="007D0BED">
            <w:pPr>
              <w:pStyle w:val="CEOINormal"/>
              <w:jc w:val="center"/>
              <w:rPr>
                <w:sz w:val="22"/>
              </w:rPr>
            </w:pPr>
          </w:p>
        </w:tc>
        <w:tc>
          <w:tcPr>
            <w:tcW w:w="747" w:type="pct"/>
            <w:vAlign w:val="center"/>
          </w:tcPr>
          <w:p w14:paraId="6945BD57" w14:textId="18DDA675" w:rsidR="001529FD" w:rsidRPr="000A4A9C" w:rsidRDefault="00A65D99" w:rsidP="007D0BED">
            <w:pPr>
              <w:pStyle w:val="CEOINormal"/>
              <w:jc w:val="center"/>
              <w:rPr>
                <w:b/>
                <w:sz w:val="22"/>
              </w:rPr>
            </w:pPr>
            <w:r w:rsidRPr="000A4A9C">
              <w:rPr>
                <w:b/>
                <w:sz w:val="22"/>
              </w:rPr>
              <w:t>Up to £50k</w:t>
            </w:r>
          </w:p>
        </w:tc>
        <w:tc>
          <w:tcPr>
            <w:tcW w:w="748" w:type="pct"/>
            <w:vAlign w:val="center"/>
          </w:tcPr>
          <w:p w14:paraId="337D96C9" w14:textId="54E0730C" w:rsidR="001529FD" w:rsidRPr="000A4A9C" w:rsidRDefault="00A65D99" w:rsidP="007D0BED">
            <w:pPr>
              <w:pStyle w:val="CEOINormal"/>
              <w:jc w:val="center"/>
              <w:rPr>
                <w:b/>
                <w:sz w:val="22"/>
              </w:rPr>
            </w:pPr>
            <w:r w:rsidRPr="000A4A9C">
              <w:rPr>
                <w:b/>
                <w:sz w:val="22"/>
              </w:rPr>
              <w:t>Up to £200k</w:t>
            </w:r>
          </w:p>
        </w:tc>
        <w:tc>
          <w:tcPr>
            <w:tcW w:w="669" w:type="pct"/>
            <w:vMerge/>
          </w:tcPr>
          <w:p w14:paraId="740E713C" w14:textId="77777777" w:rsidR="001529FD" w:rsidRPr="000A4A9C" w:rsidRDefault="001529FD" w:rsidP="007D0BED">
            <w:pPr>
              <w:pStyle w:val="CEOINormal"/>
              <w:jc w:val="center"/>
              <w:rPr>
                <w:sz w:val="22"/>
              </w:rPr>
            </w:pPr>
          </w:p>
        </w:tc>
      </w:tr>
      <w:tr w:rsidR="001529FD" w:rsidRPr="000A4A9C" w14:paraId="49A7EF84" w14:textId="77777777" w:rsidTr="007D0BED">
        <w:tc>
          <w:tcPr>
            <w:tcW w:w="2090" w:type="pct"/>
            <w:shd w:val="clear" w:color="auto" w:fill="auto"/>
            <w:vAlign w:val="center"/>
          </w:tcPr>
          <w:p w14:paraId="4E7345E2" w14:textId="77777777" w:rsidR="001529FD" w:rsidRPr="000A4A9C" w:rsidRDefault="001529FD" w:rsidP="007D0BED">
            <w:pPr>
              <w:pStyle w:val="CEOINormal"/>
              <w:jc w:val="left"/>
              <w:rPr>
                <w:sz w:val="22"/>
              </w:rPr>
            </w:pPr>
            <w:r w:rsidRPr="000A4A9C">
              <w:rPr>
                <w:sz w:val="22"/>
              </w:rPr>
              <w:t>Cover letter</w:t>
            </w:r>
          </w:p>
        </w:tc>
        <w:tc>
          <w:tcPr>
            <w:tcW w:w="747" w:type="pct"/>
            <w:shd w:val="clear" w:color="auto" w:fill="auto"/>
            <w:vAlign w:val="center"/>
          </w:tcPr>
          <w:p w14:paraId="374CCE90" w14:textId="7FD159F2" w:rsidR="001529FD" w:rsidRPr="000A4A9C" w:rsidRDefault="001529FD" w:rsidP="007D0BED">
            <w:pPr>
              <w:pStyle w:val="CEOINormal"/>
              <w:jc w:val="center"/>
              <w:rPr>
                <w:sz w:val="22"/>
              </w:rPr>
            </w:pPr>
            <w:r w:rsidRPr="000A4A9C">
              <w:rPr>
                <w:sz w:val="22"/>
              </w:rPr>
              <w:t xml:space="preserve">See </w:t>
            </w:r>
            <w:r w:rsidRPr="000A4A9C">
              <w:rPr>
                <w:sz w:val="22"/>
              </w:rPr>
              <w:fldChar w:fldCharType="begin"/>
            </w:r>
            <w:r w:rsidRPr="000A4A9C">
              <w:rPr>
                <w:sz w:val="22"/>
              </w:rPr>
              <w:instrText xml:space="preserve"> REF _Ref85718855 \r \h  \* MERGEFORMAT </w:instrText>
            </w:r>
            <w:r w:rsidRPr="000A4A9C">
              <w:rPr>
                <w:sz w:val="22"/>
              </w:rPr>
            </w:r>
            <w:r w:rsidRPr="000A4A9C">
              <w:rPr>
                <w:sz w:val="22"/>
              </w:rPr>
              <w:fldChar w:fldCharType="separate"/>
            </w:r>
            <w:r w:rsidR="008172A9" w:rsidRPr="000A4A9C">
              <w:rPr>
                <w:sz w:val="22"/>
              </w:rPr>
              <w:t>4.1</w:t>
            </w:r>
            <w:r w:rsidRPr="000A4A9C">
              <w:rPr>
                <w:sz w:val="22"/>
              </w:rPr>
              <w:fldChar w:fldCharType="end"/>
            </w:r>
          </w:p>
        </w:tc>
        <w:tc>
          <w:tcPr>
            <w:tcW w:w="1495" w:type="pct"/>
            <w:gridSpan w:val="2"/>
            <w:vAlign w:val="center"/>
          </w:tcPr>
          <w:p w14:paraId="189D2D87" w14:textId="77777777" w:rsidR="001529FD" w:rsidRPr="000A4A9C" w:rsidRDefault="001529FD" w:rsidP="007D0BED">
            <w:pPr>
              <w:pStyle w:val="CEOINormal"/>
              <w:jc w:val="center"/>
              <w:rPr>
                <w:sz w:val="22"/>
              </w:rPr>
            </w:pPr>
            <w:r w:rsidRPr="000A4A9C">
              <w:rPr>
                <w:sz w:val="22"/>
              </w:rPr>
              <w:t>2 pages</w:t>
            </w:r>
          </w:p>
        </w:tc>
        <w:tc>
          <w:tcPr>
            <w:tcW w:w="669" w:type="pct"/>
          </w:tcPr>
          <w:p w14:paraId="60E844E5" w14:textId="77777777" w:rsidR="001529FD" w:rsidRPr="000A4A9C" w:rsidRDefault="001529FD" w:rsidP="007D0BED">
            <w:pPr>
              <w:pStyle w:val="CEOINormal"/>
              <w:jc w:val="center"/>
              <w:rPr>
                <w:sz w:val="22"/>
              </w:rPr>
            </w:pPr>
            <w:r w:rsidRPr="000A4A9C">
              <w:rPr>
                <w:sz w:val="22"/>
              </w:rPr>
              <w:t>Mandatory</w:t>
            </w:r>
          </w:p>
        </w:tc>
      </w:tr>
      <w:tr w:rsidR="001529FD" w:rsidRPr="000A4A9C" w14:paraId="2CE0CEE7" w14:textId="77777777" w:rsidTr="007D0BED">
        <w:tc>
          <w:tcPr>
            <w:tcW w:w="2090" w:type="pct"/>
            <w:shd w:val="clear" w:color="auto" w:fill="auto"/>
            <w:vAlign w:val="center"/>
          </w:tcPr>
          <w:p w14:paraId="4A9C6B20" w14:textId="77777777" w:rsidR="001529FD" w:rsidRPr="000A4A9C" w:rsidRDefault="001529FD" w:rsidP="007D0BED">
            <w:pPr>
              <w:pStyle w:val="CEOINormal"/>
              <w:jc w:val="left"/>
              <w:rPr>
                <w:sz w:val="22"/>
              </w:rPr>
            </w:pPr>
            <w:r w:rsidRPr="000A4A9C">
              <w:rPr>
                <w:sz w:val="22"/>
              </w:rPr>
              <w:t>Application Form</w:t>
            </w:r>
          </w:p>
        </w:tc>
        <w:tc>
          <w:tcPr>
            <w:tcW w:w="747" w:type="pct"/>
            <w:shd w:val="clear" w:color="auto" w:fill="auto"/>
            <w:vAlign w:val="center"/>
          </w:tcPr>
          <w:p w14:paraId="6DC69219" w14:textId="1E4258B7" w:rsidR="001529FD" w:rsidRPr="000A4A9C" w:rsidRDefault="001529FD" w:rsidP="007D0BED">
            <w:pPr>
              <w:pStyle w:val="CEOINormal"/>
              <w:jc w:val="center"/>
              <w:rPr>
                <w:sz w:val="22"/>
              </w:rPr>
            </w:pPr>
            <w:r w:rsidRPr="000A4A9C">
              <w:rPr>
                <w:sz w:val="22"/>
              </w:rPr>
              <w:t xml:space="preserve">See </w:t>
            </w:r>
            <w:r w:rsidRPr="000A4A9C">
              <w:rPr>
                <w:sz w:val="22"/>
              </w:rPr>
              <w:fldChar w:fldCharType="begin"/>
            </w:r>
            <w:r w:rsidRPr="000A4A9C">
              <w:rPr>
                <w:sz w:val="22"/>
              </w:rPr>
              <w:instrText xml:space="preserve"> REF _Ref85718873 \r \h  \* MERGEFORMAT </w:instrText>
            </w:r>
            <w:r w:rsidRPr="000A4A9C">
              <w:rPr>
                <w:sz w:val="22"/>
              </w:rPr>
            </w:r>
            <w:r w:rsidRPr="000A4A9C">
              <w:rPr>
                <w:sz w:val="22"/>
              </w:rPr>
              <w:fldChar w:fldCharType="separate"/>
            </w:r>
            <w:r w:rsidR="008172A9" w:rsidRPr="000A4A9C">
              <w:rPr>
                <w:sz w:val="22"/>
              </w:rPr>
              <w:t>12</w:t>
            </w:r>
            <w:r w:rsidRPr="000A4A9C">
              <w:rPr>
                <w:sz w:val="22"/>
              </w:rPr>
              <w:fldChar w:fldCharType="end"/>
            </w:r>
          </w:p>
        </w:tc>
        <w:tc>
          <w:tcPr>
            <w:tcW w:w="1495" w:type="pct"/>
            <w:gridSpan w:val="2"/>
            <w:vAlign w:val="center"/>
          </w:tcPr>
          <w:p w14:paraId="75DFC35D" w14:textId="77777777" w:rsidR="001529FD" w:rsidRPr="000A4A9C" w:rsidRDefault="001529FD" w:rsidP="007D0BED">
            <w:pPr>
              <w:pStyle w:val="CEOINormal"/>
              <w:jc w:val="center"/>
              <w:rPr>
                <w:sz w:val="22"/>
              </w:rPr>
            </w:pPr>
            <w:r w:rsidRPr="000A4A9C">
              <w:rPr>
                <w:sz w:val="22"/>
              </w:rPr>
              <w:t>1 page</w:t>
            </w:r>
          </w:p>
        </w:tc>
        <w:tc>
          <w:tcPr>
            <w:tcW w:w="669" w:type="pct"/>
          </w:tcPr>
          <w:p w14:paraId="2456B169" w14:textId="77777777" w:rsidR="001529FD" w:rsidRPr="000A4A9C" w:rsidRDefault="001529FD" w:rsidP="007D0BED">
            <w:pPr>
              <w:pStyle w:val="CEOINormal"/>
              <w:jc w:val="center"/>
              <w:rPr>
                <w:sz w:val="22"/>
              </w:rPr>
            </w:pPr>
            <w:r w:rsidRPr="000A4A9C">
              <w:rPr>
                <w:sz w:val="22"/>
              </w:rPr>
              <w:t>Mandatory</w:t>
            </w:r>
          </w:p>
        </w:tc>
      </w:tr>
      <w:tr w:rsidR="001529FD" w:rsidRPr="000A4A9C" w14:paraId="08791D61" w14:textId="77777777" w:rsidTr="007D0BED">
        <w:tc>
          <w:tcPr>
            <w:tcW w:w="2090" w:type="pct"/>
            <w:shd w:val="clear" w:color="auto" w:fill="auto"/>
            <w:vAlign w:val="center"/>
          </w:tcPr>
          <w:p w14:paraId="476E51E1" w14:textId="77777777" w:rsidR="001529FD" w:rsidRPr="000A4A9C" w:rsidRDefault="001529FD" w:rsidP="007D0BED">
            <w:pPr>
              <w:pStyle w:val="CEOINormal"/>
              <w:jc w:val="left"/>
              <w:rPr>
                <w:sz w:val="22"/>
              </w:rPr>
            </w:pPr>
            <w:r w:rsidRPr="000A4A9C">
              <w:rPr>
                <w:sz w:val="22"/>
              </w:rPr>
              <w:t>Project Summary, with picture or diagram</w:t>
            </w:r>
          </w:p>
        </w:tc>
        <w:tc>
          <w:tcPr>
            <w:tcW w:w="747" w:type="pct"/>
            <w:shd w:val="clear" w:color="auto" w:fill="auto"/>
            <w:vAlign w:val="center"/>
          </w:tcPr>
          <w:p w14:paraId="6E47F608" w14:textId="54E3675A" w:rsidR="001529FD" w:rsidRPr="000A4A9C" w:rsidRDefault="001529FD" w:rsidP="007D0BED">
            <w:pPr>
              <w:pStyle w:val="CEOINormal"/>
              <w:jc w:val="center"/>
              <w:rPr>
                <w:sz w:val="22"/>
              </w:rPr>
            </w:pPr>
            <w:r w:rsidRPr="000A4A9C">
              <w:rPr>
                <w:sz w:val="22"/>
              </w:rPr>
              <w:t xml:space="preserve">See </w:t>
            </w:r>
            <w:r w:rsidRPr="000A4A9C">
              <w:rPr>
                <w:sz w:val="22"/>
              </w:rPr>
              <w:fldChar w:fldCharType="begin"/>
            </w:r>
            <w:r w:rsidRPr="000A4A9C">
              <w:rPr>
                <w:sz w:val="22"/>
              </w:rPr>
              <w:instrText xml:space="preserve"> REF _Ref85718902 \r \h  \* MERGEFORMAT </w:instrText>
            </w:r>
            <w:r w:rsidRPr="000A4A9C">
              <w:rPr>
                <w:sz w:val="22"/>
              </w:rPr>
            </w:r>
            <w:r w:rsidRPr="000A4A9C">
              <w:rPr>
                <w:sz w:val="22"/>
              </w:rPr>
              <w:fldChar w:fldCharType="separate"/>
            </w:r>
            <w:r w:rsidR="008172A9" w:rsidRPr="000A4A9C">
              <w:rPr>
                <w:sz w:val="22"/>
              </w:rPr>
              <w:t>4.2</w:t>
            </w:r>
            <w:r w:rsidRPr="000A4A9C">
              <w:rPr>
                <w:sz w:val="22"/>
              </w:rPr>
              <w:fldChar w:fldCharType="end"/>
            </w:r>
          </w:p>
        </w:tc>
        <w:tc>
          <w:tcPr>
            <w:tcW w:w="1495" w:type="pct"/>
            <w:gridSpan w:val="2"/>
            <w:vAlign w:val="center"/>
          </w:tcPr>
          <w:p w14:paraId="59B6942E" w14:textId="77777777" w:rsidR="001529FD" w:rsidRPr="000A4A9C" w:rsidRDefault="001529FD" w:rsidP="007D0BED">
            <w:pPr>
              <w:pStyle w:val="CEOINormal"/>
              <w:jc w:val="center"/>
              <w:rPr>
                <w:sz w:val="22"/>
              </w:rPr>
            </w:pPr>
            <w:r w:rsidRPr="000A4A9C">
              <w:rPr>
                <w:sz w:val="22"/>
              </w:rPr>
              <w:t>1 page</w:t>
            </w:r>
          </w:p>
        </w:tc>
        <w:tc>
          <w:tcPr>
            <w:tcW w:w="669" w:type="pct"/>
          </w:tcPr>
          <w:p w14:paraId="4C5F8B8A" w14:textId="77777777" w:rsidR="001529FD" w:rsidRPr="000A4A9C" w:rsidRDefault="001529FD" w:rsidP="007D0BED">
            <w:pPr>
              <w:pStyle w:val="CEOINormal"/>
              <w:jc w:val="center"/>
              <w:rPr>
                <w:sz w:val="22"/>
              </w:rPr>
            </w:pPr>
            <w:r w:rsidRPr="000A4A9C">
              <w:rPr>
                <w:sz w:val="22"/>
              </w:rPr>
              <w:t>Mandatory</w:t>
            </w:r>
          </w:p>
        </w:tc>
      </w:tr>
      <w:tr w:rsidR="001529FD" w:rsidRPr="000A4A9C" w14:paraId="21E874BF" w14:textId="77777777" w:rsidTr="007D0BED">
        <w:tc>
          <w:tcPr>
            <w:tcW w:w="2090" w:type="pct"/>
            <w:shd w:val="clear" w:color="auto" w:fill="auto"/>
            <w:vAlign w:val="center"/>
          </w:tcPr>
          <w:p w14:paraId="2968C976" w14:textId="77777777" w:rsidR="001529FD" w:rsidRPr="000A4A9C" w:rsidRDefault="001529FD" w:rsidP="007D0BED">
            <w:pPr>
              <w:pStyle w:val="CEOINormal"/>
              <w:jc w:val="left"/>
              <w:rPr>
                <w:sz w:val="22"/>
              </w:rPr>
            </w:pPr>
            <w:r w:rsidRPr="000A4A9C">
              <w:rPr>
                <w:sz w:val="22"/>
              </w:rPr>
              <w:t>Technical Case</w:t>
            </w:r>
          </w:p>
        </w:tc>
        <w:tc>
          <w:tcPr>
            <w:tcW w:w="747" w:type="pct"/>
            <w:shd w:val="clear" w:color="auto" w:fill="auto"/>
            <w:vAlign w:val="center"/>
          </w:tcPr>
          <w:p w14:paraId="340588B0" w14:textId="41B997A9" w:rsidR="001529FD" w:rsidRPr="000A4A9C" w:rsidRDefault="001529FD" w:rsidP="007D0BED">
            <w:pPr>
              <w:pStyle w:val="CEOINormal"/>
              <w:jc w:val="center"/>
              <w:rPr>
                <w:color w:val="BFBFBF" w:themeColor="background1" w:themeShade="BF"/>
                <w:sz w:val="22"/>
              </w:rPr>
            </w:pPr>
            <w:r w:rsidRPr="000A4A9C">
              <w:rPr>
                <w:sz w:val="22"/>
              </w:rPr>
              <w:t xml:space="preserve">See </w:t>
            </w:r>
            <w:r w:rsidRPr="000A4A9C">
              <w:rPr>
                <w:sz w:val="22"/>
              </w:rPr>
              <w:fldChar w:fldCharType="begin"/>
            </w:r>
            <w:r w:rsidRPr="000A4A9C">
              <w:rPr>
                <w:sz w:val="22"/>
              </w:rPr>
              <w:instrText xml:space="preserve"> REF _Ref85718909 \r \h  \* MERGEFORMAT </w:instrText>
            </w:r>
            <w:r w:rsidRPr="000A4A9C">
              <w:rPr>
                <w:sz w:val="22"/>
              </w:rPr>
            </w:r>
            <w:r w:rsidRPr="000A4A9C">
              <w:rPr>
                <w:sz w:val="22"/>
              </w:rPr>
              <w:fldChar w:fldCharType="separate"/>
            </w:r>
            <w:r w:rsidR="008172A9" w:rsidRPr="000A4A9C">
              <w:rPr>
                <w:sz w:val="22"/>
              </w:rPr>
              <w:t>4.3</w:t>
            </w:r>
            <w:r w:rsidRPr="000A4A9C">
              <w:rPr>
                <w:sz w:val="22"/>
              </w:rPr>
              <w:fldChar w:fldCharType="end"/>
            </w:r>
          </w:p>
        </w:tc>
        <w:tc>
          <w:tcPr>
            <w:tcW w:w="747" w:type="pct"/>
            <w:vAlign w:val="center"/>
          </w:tcPr>
          <w:p w14:paraId="53599317" w14:textId="339A4ECF" w:rsidR="001529FD" w:rsidRPr="000A4A9C" w:rsidRDefault="001529FD" w:rsidP="007D0BED">
            <w:pPr>
              <w:pStyle w:val="CEOINormal"/>
              <w:jc w:val="center"/>
              <w:rPr>
                <w:sz w:val="22"/>
              </w:rPr>
            </w:pPr>
            <w:r w:rsidRPr="000A4A9C">
              <w:rPr>
                <w:sz w:val="22"/>
              </w:rPr>
              <w:t>2 pages</w:t>
            </w:r>
          </w:p>
        </w:tc>
        <w:tc>
          <w:tcPr>
            <w:tcW w:w="748" w:type="pct"/>
            <w:vAlign w:val="center"/>
          </w:tcPr>
          <w:p w14:paraId="2E6CBA50" w14:textId="3BB61A42" w:rsidR="001529FD" w:rsidRPr="000A4A9C" w:rsidRDefault="008172A9" w:rsidP="007D0BED">
            <w:pPr>
              <w:pStyle w:val="CEOINormal"/>
              <w:jc w:val="center"/>
              <w:rPr>
                <w:sz w:val="22"/>
              </w:rPr>
            </w:pPr>
            <w:r w:rsidRPr="000A4A9C">
              <w:rPr>
                <w:sz w:val="22"/>
              </w:rPr>
              <w:t>6</w:t>
            </w:r>
            <w:r w:rsidR="001529FD" w:rsidRPr="000A4A9C">
              <w:rPr>
                <w:sz w:val="22"/>
              </w:rPr>
              <w:t xml:space="preserve"> pages</w:t>
            </w:r>
          </w:p>
        </w:tc>
        <w:tc>
          <w:tcPr>
            <w:tcW w:w="669" w:type="pct"/>
          </w:tcPr>
          <w:p w14:paraId="1C346A8D" w14:textId="77777777" w:rsidR="001529FD" w:rsidRPr="000A4A9C" w:rsidRDefault="001529FD" w:rsidP="007D0BED">
            <w:pPr>
              <w:pStyle w:val="CEOINormal"/>
              <w:jc w:val="center"/>
              <w:rPr>
                <w:sz w:val="22"/>
              </w:rPr>
            </w:pPr>
            <w:r w:rsidRPr="000A4A9C">
              <w:rPr>
                <w:sz w:val="22"/>
              </w:rPr>
              <w:t>30%</w:t>
            </w:r>
          </w:p>
        </w:tc>
      </w:tr>
      <w:tr w:rsidR="001529FD" w:rsidRPr="000A4A9C" w14:paraId="430D8E12" w14:textId="77777777" w:rsidTr="007D0BED">
        <w:tc>
          <w:tcPr>
            <w:tcW w:w="2090" w:type="pct"/>
            <w:shd w:val="clear" w:color="auto" w:fill="auto"/>
            <w:vAlign w:val="center"/>
          </w:tcPr>
          <w:p w14:paraId="6DD38ED6" w14:textId="77777777" w:rsidR="001529FD" w:rsidRPr="000A4A9C" w:rsidRDefault="001529FD" w:rsidP="007D0BED">
            <w:pPr>
              <w:pStyle w:val="CEOINormal"/>
              <w:jc w:val="left"/>
              <w:rPr>
                <w:sz w:val="22"/>
              </w:rPr>
            </w:pPr>
            <w:r w:rsidRPr="000A4A9C">
              <w:rPr>
                <w:sz w:val="22"/>
              </w:rPr>
              <w:t xml:space="preserve">Exploitation Plan and Enhancement of National Capability </w:t>
            </w:r>
          </w:p>
        </w:tc>
        <w:tc>
          <w:tcPr>
            <w:tcW w:w="747" w:type="pct"/>
            <w:shd w:val="clear" w:color="auto" w:fill="auto"/>
            <w:vAlign w:val="center"/>
          </w:tcPr>
          <w:p w14:paraId="681BA492" w14:textId="6D419B88" w:rsidR="001529FD" w:rsidRPr="000A4A9C" w:rsidRDefault="001529FD" w:rsidP="007D0BED">
            <w:pPr>
              <w:pStyle w:val="CEOINormal"/>
              <w:jc w:val="center"/>
              <w:rPr>
                <w:color w:val="BFBFBF" w:themeColor="background1" w:themeShade="BF"/>
                <w:sz w:val="22"/>
              </w:rPr>
            </w:pPr>
            <w:r w:rsidRPr="000A4A9C">
              <w:rPr>
                <w:sz w:val="22"/>
              </w:rPr>
              <w:t xml:space="preserve">See </w:t>
            </w:r>
            <w:r w:rsidRPr="000A4A9C">
              <w:rPr>
                <w:sz w:val="22"/>
              </w:rPr>
              <w:fldChar w:fldCharType="begin"/>
            </w:r>
            <w:r w:rsidRPr="000A4A9C">
              <w:rPr>
                <w:sz w:val="22"/>
              </w:rPr>
              <w:instrText xml:space="preserve"> REF _Ref85718918 \r \h  \* MERGEFORMAT </w:instrText>
            </w:r>
            <w:r w:rsidRPr="000A4A9C">
              <w:rPr>
                <w:sz w:val="22"/>
              </w:rPr>
            </w:r>
            <w:r w:rsidRPr="000A4A9C">
              <w:rPr>
                <w:sz w:val="22"/>
              </w:rPr>
              <w:fldChar w:fldCharType="separate"/>
            </w:r>
            <w:r w:rsidR="008172A9" w:rsidRPr="000A4A9C">
              <w:rPr>
                <w:sz w:val="22"/>
              </w:rPr>
              <w:t>4.4</w:t>
            </w:r>
            <w:r w:rsidRPr="000A4A9C">
              <w:rPr>
                <w:sz w:val="22"/>
              </w:rPr>
              <w:fldChar w:fldCharType="end"/>
            </w:r>
          </w:p>
        </w:tc>
        <w:tc>
          <w:tcPr>
            <w:tcW w:w="747" w:type="pct"/>
            <w:vAlign w:val="center"/>
          </w:tcPr>
          <w:p w14:paraId="0785668F" w14:textId="77777777" w:rsidR="001529FD" w:rsidRPr="000A4A9C" w:rsidRDefault="001529FD" w:rsidP="007D0BED">
            <w:pPr>
              <w:pStyle w:val="CEOINormal"/>
              <w:jc w:val="center"/>
              <w:rPr>
                <w:sz w:val="22"/>
              </w:rPr>
            </w:pPr>
            <w:r w:rsidRPr="000A4A9C">
              <w:rPr>
                <w:sz w:val="22"/>
              </w:rPr>
              <w:t>1 page</w:t>
            </w:r>
          </w:p>
        </w:tc>
        <w:tc>
          <w:tcPr>
            <w:tcW w:w="748" w:type="pct"/>
            <w:vAlign w:val="center"/>
          </w:tcPr>
          <w:p w14:paraId="23BC368C" w14:textId="77777777" w:rsidR="001529FD" w:rsidRPr="000A4A9C" w:rsidRDefault="001529FD" w:rsidP="007D0BED">
            <w:pPr>
              <w:pStyle w:val="CEOINormal"/>
              <w:jc w:val="center"/>
              <w:rPr>
                <w:sz w:val="22"/>
              </w:rPr>
            </w:pPr>
            <w:r w:rsidRPr="000A4A9C">
              <w:rPr>
                <w:sz w:val="22"/>
              </w:rPr>
              <w:t>2 pages</w:t>
            </w:r>
          </w:p>
        </w:tc>
        <w:tc>
          <w:tcPr>
            <w:tcW w:w="669" w:type="pct"/>
          </w:tcPr>
          <w:p w14:paraId="06854DFD" w14:textId="77777777" w:rsidR="001529FD" w:rsidRPr="000A4A9C" w:rsidRDefault="001529FD" w:rsidP="007D0BED">
            <w:pPr>
              <w:pStyle w:val="CEOINormal"/>
              <w:jc w:val="center"/>
              <w:rPr>
                <w:sz w:val="22"/>
              </w:rPr>
            </w:pPr>
            <w:r w:rsidRPr="000A4A9C">
              <w:rPr>
                <w:sz w:val="22"/>
              </w:rPr>
              <w:t>20%</w:t>
            </w:r>
          </w:p>
        </w:tc>
      </w:tr>
      <w:tr w:rsidR="001529FD" w:rsidRPr="000A4A9C" w14:paraId="706536EA" w14:textId="77777777" w:rsidTr="007D0BED">
        <w:tc>
          <w:tcPr>
            <w:tcW w:w="2090" w:type="pct"/>
            <w:shd w:val="clear" w:color="auto" w:fill="auto"/>
            <w:vAlign w:val="center"/>
          </w:tcPr>
          <w:p w14:paraId="7A1013FD" w14:textId="77777777" w:rsidR="001529FD" w:rsidRPr="000A4A9C" w:rsidRDefault="001529FD" w:rsidP="007D0BED">
            <w:pPr>
              <w:pStyle w:val="CEOINormal"/>
              <w:jc w:val="left"/>
              <w:rPr>
                <w:sz w:val="22"/>
              </w:rPr>
            </w:pPr>
            <w:r w:rsidRPr="000A4A9C">
              <w:rPr>
                <w:sz w:val="22"/>
              </w:rPr>
              <w:t xml:space="preserve">Project Team </w:t>
            </w:r>
          </w:p>
        </w:tc>
        <w:tc>
          <w:tcPr>
            <w:tcW w:w="747" w:type="pct"/>
            <w:vMerge w:val="restart"/>
            <w:shd w:val="clear" w:color="auto" w:fill="auto"/>
            <w:vAlign w:val="center"/>
          </w:tcPr>
          <w:p w14:paraId="55DBCDBD" w14:textId="465FF0A5" w:rsidR="001529FD" w:rsidRPr="000A4A9C" w:rsidRDefault="001529FD" w:rsidP="007D0BED">
            <w:pPr>
              <w:pStyle w:val="CEOINormal"/>
              <w:jc w:val="center"/>
              <w:rPr>
                <w:color w:val="BFBFBF" w:themeColor="background1" w:themeShade="BF"/>
                <w:sz w:val="22"/>
              </w:rPr>
            </w:pPr>
            <w:r w:rsidRPr="000A4A9C">
              <w:rPr>
                <w:sz w:val="22"/>
              </w:rPr>
              <w:t xml:space="preserve">See </w:t>
            </w:r>
            <w:r w:rsidRPr="000A4A9C">
              <w:rPr>
                <w:sz w:val="22"/>
              </w:rPr>
              <w:fldChar w:fldCharType="begin"/>
            </w:r>
            <w:r w:rsidRPr="000A4A9C">
              <w:rPr>
                <w:sz w:val="22"/>
              </w:rPr>
              <w:instrText xml:space="preserve"> REF _Ref85718942 \r \h  \* MERGEFORMAT </w:instrText>
            </w:r>
            <w:r w:rsidRPr="000A4A9C">
              <w:rPr>
                <w:sz w:val="22"/>
              </w:rPr>
            </w:r>
            <w:r w:rsidRPr="000A4A9C">
              <w:rPr>
                <w:sz w:val="22"/>
              </w:rPr>
              <w:fldChar w:fldCharType="separate"/>
            </w:r>
            <w:r w:rsidR="008172A9" w:rsidRPr="000A4A9C">
              <w:rPr>
                <w:sz w:val="22"/>
              </w:rPr>
              <w:t>4.5</w:t>
            </w:r>
            <w:r w:rsidRPr="000A4A9C">
              <w:rPr>
                <w:sz w:val="22"/>
              </w:rPr>
              <w:fldChar w:fldCharType="end"/>
            </w:r>
          </w:p>
        </w:tc>
        <w:tc>
          <w:tcPr>
            <w:tcW w:w="747" w:type="pct"/>
            <w:vAlign w:val="center"/>
          </w:tcPr>
          <w:p w14:paraId="6C70BD2D" w14:textId="77777777" w:rsidR="001529FD" w:rsidRPr="000A4A9C" w:rsidRDefault="001529FD" w:rsidP="007D0BED">
            <w:pPr>
              <w:pStyle w:val="CEOINormal"/>
              <w:jc w:val="center"/>
              <w:rPr>
                <w:sz w:val="22"/>
              </w:rPr>
            </w:pPr>
            <w:r w:rsidRPr="000A4A9C">
              <w:rPr>
                <w:sz w:val="22"/>
              </w:rPr>
              <w:t>1 page</w:t>
            </w:r>
          </w:p>
        </w:tc>
        <w:tc>
          <w:tcPr>
            <w:tcW w:w="748" w:type="pct"/>
            <w:vAlign w:val="center"/>
          </w:tcPr>
          <w:p w14:paraId="3C16484E" w14:textId="77777777" w:rsidR="001529FD" w:rsidRPr="000A4A9C" w:rsidRDefault="001529FD" w:rsidP="007D0BED">
            <w:pPr>
              <w:pStyle w:val="CEOINormal"/>
              <w:jc w:val="center"/>
              <w:rPr>
                <w:sz w:val="22"/>
              </w:rPr>
            </w:pPr>
            <w:r w:rsidRPr="000A4A9C">
              <w:rPr>
                <w:sz w:val="22"/>
              </w:rPr>
              <w:t>2 pages</w:t>
            </w:r>
          </w:p>
        </w:tc>
        <w:tc>
          <w:tcPr>
            <w:tcW w:w="669" w:type="pct"/>
            <w:vMerge w:val="restart"/>
          </w:tcPr>
          <w:p w14:paraId="3DE0B3F9" w14:textId="77777777" w:rsidR="001529FD" w:rsidRPr="000A4A9C" w:rsidRDefault="001529FD" w:rsidP="007D0BED">
            <w:pPr>
              <w:pStyle w:val="CEOINormal"/>
              <w:jc w:val="center"/>
              <w:rPr>
                <w:sz w:val="22"/>
              </w:rPr>
            </w:pPr>
            <w:r w:rsidRPr="000A4A9C">
              <w:rPr>
                <w:sz w:val="22"/>
              </w:rPr>
              <w:t>10%</w:t>
            </w:r>
          </w:p>
        </w:tc>
      </w:tr>
      <w:tr w:rsidR="001529FD" w:rsidRPr="000A4A9C" w14:paraId="306EBC71" w14:textId="77777777" w:rsidTr="007D0BED">
        <w:tc>
          <w:tcPr>
            <w:tcW w:w="2090" w:type="pct"/>
            <w:shd w:val="clear" w:color="auto" w:fill="auto"/>
            <w:vAlign w:val="center"/>
          </w:tcPr>
          <w:p w14:paraId="75F89894" w14:textId="77777777" w:rsidR="001529FD" w:rsidRPr="000A4A9C" w:rsidRDefault="001529FD" w:rsidP="007D0BED">
            <w:pPr>
              <w:pStyle w:val="CEOINormal"/>
              <w:ind w:left="738"/>
              <w:jc w:val="left"/>
              <w:rPr>
                <w:sz w:val="22"/>
              </w:rPr>
            </w:pPr>
            <w:r w:rsidRPr="000A4A9C">
              <w:rPr>
                <w:sz w:val="22"/>
                <w:u w:val="single"/>
              </w:rPr>
              <w:t>Annex A1</w:t>
            </w:r>
            <w:r w:rsidRPr="000A4A9C">
              <w:rPr>
                <w:sz w:val="22"/>
              </w:rPr>
              <w:t xml:space="preserve">: </w:t>
            </w:r>
            <w:r w:rsidRPr="000A4A9C">
              <w:rPr>
                <w:sz w:val="22"/>
              </w:rPr>
              <w:br/>
              <w:t>Organisational background and</w:t>
            </w:r>
            <w:r w:rsidRPr="000A4A9C">
              <w:rPr>
                <w:sz w:val="22"/>
              </w:rPr>
              <w:br/>
              <w:t>track record</w:t>
            </w:r>
          </w:p>
        </w:tc>
        <w:tc>
          <w:tcPr>
            <w:tcW w:w="747" w:type="pct"/>
            <w:vMerge/>
            <w:shd w:val="clear" w:color="auto" w:fill="auto"/>
            <w:vAlign w:val="center"/>
          </w:tcPr>
          <w:p w14:paraId="5D02636B" w14:textId="77777777" w:rsidR="001529FD" w:rsidRPr="000A4A9C" w:rsidRDefault="001529FD" w:rsidP="007D0BED">
            <w:pPr>
              <w:pStyle w:val="CEOINormal"/>
              <w:jc w:val="center"/>
              <w:rPr>
                <w:color w:val="BFBFBF" w:themeColor="background1" w:themeShade="BF"/>
                <w:sz w:val="22"/>
              </w:rPr>
            </w:pPr>
          </w:p>
        </w:tc>
        <w:tc>
          <w:tcPr>
            <w:tcW w:w="1495" w:type="pct"/>
            <w:gridSpan w:val="2"/>
            <w:vAlign w:val="center"/>
          </w:tcPr>
          <w:p w14:paraId="3FACF13D" w14:textId="136DC3A5" w:rsidR="001529FD" w:rsidRPr="000A4A9C" w:rsidRDefault="00D17485" w:rsidP="007D0BED">
            <w:pPr>
              <w:pStyle w:val="CEOINormal"/>
              <w:jc w:val="center"/>
              <w:rPr>
                <w:sz w:val="22"/>
              </w:rPr>
            </w:pPr>
            <w:r w:rsidRPr="000A4A9C">
              <w:rPr>
                <w:sz w:val="22"/>
              </w:rPr>
              <w:t>1</w:t>
            </w:r>
            <w:r w:rsidR="001529FD" w:rsidRPr="000A4A9C">
              <w:rPr>
                <w:sz w:val="22"/>
              </w:rPr>
              <w:t xml:space="preserve"> page per organisation</w:t>
            </w:r>
          </w:p>
        </w:tc>
        <w:tc>
          <w:tcPr>
            <w:tcW w:w="669" w:type="pct"/>
            <w:vMerge/>
          </w:tcPr>
          <w:p w14:paraId="68AF842E" w14:textId="77777777" w:rsidR="001529FD" w:rsidRPr="000A4A9C" w:rsidRDefault="001529FD" w:rsidP="007D0BED">
            <w:pPr>
              <w:pStyle w:val="CEOINormal"/>
              <w:jc w:val="center"/>
              <w:rPr>
                <w:sz w:val="22"/>
              </w:rPr>
            </w:pPr>
          </w:p>
        </w:tc>
      </w:tr>
      <w:tr w:rsidR="001529FD" w:rsidRPr="000A4A9C" w14:paraId="7C874D30" w14:textId="77777777" w:rsidTr="007D0BED">
        <w:tc>
          <w:tcPr>
            <w:tcW w:w="2090" w:type="pct"/>
            <w:shd w:val="clear" w:color="auto" w:fill="auto"/>
            <w:vAlign w:val="center"/>
          </w:tcPr>
          <w:p w14:paraId="23400BD3" w14:textId="77777777" w:rsidR="001529FD" w:rsidRPr="000A4A9C" w:rsidRDefault="001529FD" w:rsidP="007D0BED">
            <w:pPr>
              <w:pStyle w:val="CEOINormal"/>
              <w:jc w:val="left"/>
              <w:rPr>
                <w:sz w:val="22"/>
              </w:rPr>
            </w:pPr>
            <w:r w:rsidRPr="000A4A9C">
              <w:rPr>
                <w:sz w:val="22"/>
              </w:rPr>
              <w:tab/>
            </w:r>
            <w:r w:rsidRPr="000A4A9C">
              <w:rPr>
                <w:sz w:val="22"/>
                <w:u w:val="single"/>
              </w:rPr>
              <w:t>Annex A</w:t>
            </w:r>
            <w:proofErr w:type="gramStart"/>
            <w:r w:rsidRPr="000A4A9C">
              <w:rPr>
                <w:sz w:val="22"/>
                <w:u w:val="single"/>
              </w:rPr>
              <w:t>2</w:t>
            </w:r>
            <w:r w:rsidRPr="000A4A9C">
              <w:rPr>
                <w:sz w:val="22"/>
              </w:rPr>
              <w:t xml:space="preserve"> :CVs</w:t>
            </w:r>
            <w:proofErr w:type="gramEnd"/>
            <w:r w:rsidRPr="000A4A9C">
              <w:rPr>
                <w:sz w:val="22"/>
              </w:rPr>
              <w:t xml:space="preserve">  </w:t>
            </w:r>
          </w:p>
        </w:tc>
        <w:tc>
          <w:tcPr>
            <w:tcW w:w="747" w:type="pct"/>
            <w:vMerge/>
            <w:shd w:val="clear" w:color="auto" w:fill="auto"/>
            <w:vAlign w:val="center"/>
          </w:tcPr>
          <w:p w14:paraId="6B127025" w14:textId="77777777" w:rsidR="001529FD" w:rsidRPr="000A4A9C" w:rsidRDefault="001529FD" w:rsidP="007D0BED">
            <w:pPr>
              <w:pStyle w:val="CEOINormal"/>
              <w:jc w:val="center"/>
              <w:rPr>
                <w:color w:val="BFBFBF" w:themeColor="background1" w:themeShade="BF"/>
                <w:sz w:val="22"/>
              </w:rPr>
            </w:pPr>
          </w:p>
        </w:tc>
        <w:tc>
          <w:tcPr>
            <w:tcW w:w="1495" w:type="pct"/>
            <w:gridSpan w:val="2"/>
            <w:vAlign w:val="center"/>
          </w:tcPr>
          <w:p w14:paraId="3D653B1F" w14:textId="77777777" w:rsidR="001529FD" w:rsidRPr="000A4A9C" w:rsidRDefault="001529FD" w:rsidP="007D0BED">
            <w:pPr>
              <w:pStyle w:val="CEOINormal"/>
              <w:jc w:val="center"/>
              <w:rPr>
                <w:sz w:val="22"/>
              </w:rPr>
            </w:pPr>
            <w:r w:rsidRPr="000A4A9C">
              <w:rPr>
                <w:sz w:val="22"/>
              </w:rPr>
              <w:t>1 page each</w:t>
            </w:r>
          </w:p>
        </w:tc>
        <w:tc>
          <w:tcPr>
            <w:tcW w:w="669" w:type="pct"/>
            <w:vMerge/>
          </w:tcPr>
          <w:p w14:paraId="6F99DB84" w14:textId="77777777" w:rsidR="001529FD" w:rsidRPr="000A4A9C" w:rsidRDefault="001529FD" w:rsidP="007D0BED">
            <w:pPr>
              <w:pStyle w:val="CEOINormal"/>
              <w:jc w:val="center"/>
              <w:rPr>
                <w:sz w:val="22"/>
              </w:rPr>
            </w:pPr>
          </w:p>
        </w:tc>
      </w:tr>
      <w:tr w:rsidR="001529FD" w:rsidRPr="000A4A9C" w14:paraId="1C94E412" w14:textId="77777777" w:rsidTr="007D0BED">
        <w:tc>
          <w:tcPr>
            <w:tcW w:w="2090" w:type="pct"/>
            <w:shd w:val="clear" w:color="auto" w:fill="auto"/>
            <w:vAlign w:val="center"/>
          </w:tcPr>
          <w:p w14:paraId="6DA91C8D" w14:textId="77777777" w:rsidR="001529FD" w:rsidRPr="000A4A9C" w:rsidRDefault="001529FD" w:rsidP="007D0BED">
            <w:pPr>
              <w:pStyle w:val="CEOINormal"/>
              <w:jc w:val="left"/>
              <w:rPr>
                <w:sz w:val="22"/>
              </w:rPr>
            </w:pPr>
            <w:r w:rsidRPr="000A4A9C">
              <w:rPr>
                <w:sz w:val="22"/>
              </w:rPr>
              <w:t>Project Management</w:t>
            </w:r>
          </w:p>
        </w:tc>
        <w:tc>
          <w:tcPr>
            <w:tcW w:w="747" w:type="pct"/>
            <w:shd w:val="clear" w:color="auto" w:fill="auto"/>
            <w:vAlign w:val="center"/>
          </w:tcPr>
          <w:p w14:paraId="0BB93FA4" w14:textId="3112823C" w:rsidR="001529FD" w:rsidRPr="000A4A9C" w:rsidRDefault="001529FD" w:rsidP="007D0BED">
            <w:pPr>
              <w:pStyle w:val="CEOINormal"/>
              <w:jc w:val="center"/>
              <w:rPr>
                <w:color w:val="BFBFBF" w:themeColor="background1" w:themeShade="BF"/>
                <w:sz w:val="22"/>
              </w:rPr>
            </w:pPr>
            <w:r w:rsidRPr="000A4A9C">
              <w:rPr>
                <w:sz w:val="22"/>
              </w:rPr>
              <w:t xml:space="preserve">See </w:t>
            </w:r>
            <w:r w:rsidRPr="000A4A9C">
              <w:rPr>
                <w:sz w:val="22"/>
              </w:rPr>
              <w:fldChar w:fldCharType="begin"/>
            </w:r>
            <w:r w:rsidRPr="000A4A9C">
              <w:rPr>
                <w:sz w:val="22"/>
              </w:rPr>
              <w:instrText xml:space="preserve"> REF _Ref85718963 \r \h  \* MERGEFORMAT </w:instrText>
            </w:r>
            <w:r w:rsidRPr="000A4A9C">
              <w:rPr>
                <w:sz w:val="22"/>
              </w:rPr>
            </w:r>
            <w:r w:rsidRPr="000A4A9C">
              <w:rPr>
                <w:sz w:val="22"/>
              </w:rPr>
              <w:fldChar w:fldCharType="separate"/>
            </w:r>
            <w:r w:rsidR="008172A9" w:rsidRPr="000A4A9C">
              <w:rPr>
                <w:sz w:val="22"/>
              </w:rPr>
              <w:t>4.6</w:t>
            </w:r>
            <w:r w:rsidRPr="000A4A9C">
              <w:rPr>
                <w:sz w:val="22"/>
              </w:rPr>
              <w:fldChar w:fldCharType="end"/>
            </w:r>
          </w:p>
        </w:tc>
        <w:tc>
          <w:tcPr>
            <w:tcW w:w="747" w:type="pct"/>
            <w:vAlign w:val="center"/>
          </w:tcPr>
          <w:p w14:paraId="5CCB3824" w14:textId="77777777" w:rsidR="001529FD" w:rsidRPr="000A4A9C" w:rsidRDefault="001529FD" w:rsidP="007D0BED">
            <w:pPr>
              <w:pStyle w:val="CEOINormal"/>
              <w:jc w:val="center"/>
              <w:rPr>
                <w:sz w:val="22"/>
              </w:rPr>
            </w:pPr>
            <w:r w:rsidRPr="000A4A9C">
              <w:rPr>
                <w:sz w:val="22"/>
              </w:rPr>
              <w:t>2 pages</w:t>
            </w:r>
          </w:p>
        </w:tc>
        <w:tc>
          <w:tcPr>
            <w:tcW w:w="748" w:type="pct"/>
            <w:vAlign w:val="center"/>
          </w:tcPr>
          <w:p w14:paraId="7B359471" w14:textId="77777777" w:rsidR="001529FD" w:rsidRPr="000A4A9C" w:rsidRDefault="001529FD" w:rsidP="007D0BED">
            <w:pPr>
              <w:pStyle w:val="CEOINormal"/>
              <w:jc w:val="center"/>
              <w:rPr>
                <w:sz w:val="22"/>
              </w:rPr>
            </w:pPr>
            <w:r w:rsidRPr="000A4A9C">
              <w:rPr>
                <w:sz w:val="22"/>
              </w:rPr>
              <w:t>3 pages</w:t>
            </w:r>
          </w:p>
        </w:tc>
        <w:tc>
          <w:tcPr>
            <w:tcW w:w="669" w:type="pct"/>
            <w:vMerge w:val="restart"/>
          </w:tcPr>
          <w:p w14:paraId="518CAB4F" w14:textId="77777777" w:rsidR="001529FD" w:rsidRPr="000A4A9C" w:rsidRDefault="001529FD" w:rsidP="007D0BED">
            <w:pPr>
              <w:pStyle w:val="CEOINormal"/>
              <w:jc w:val="center"/>
              <w:rPr>
                <w:sz w:val="22"/>
              </w:rPr>
            </w:pPr>
            <w:r w:rsidRPr="000A4A9C">
              <w:rPr>
                <w:sz w:val="22"/>
              </w:rPr>
              <w:t>20%</w:t>
            </w:r>
          </w:p>
        </w:tc>
      </w:tr>
      <w:tr w:rsidR="001529FD" w:rsidRPr="000A4A9C" w14:paraId="65E3170B" w14:textId="77777777" w:rsidTr="007D0BED">
        <w:tc>
          <w:tcPr>
            <w:tcW w:w="2090" w:type="pct"/>
            <w:shd w:val="clear" w:color="auto" w:fill="auto"/>
            <w:vAlign w:val="center"/>
          </w:tcPr>
          <w:p w14:paraId="16FE4F5F" w14:textId="77777777" w:rsidR="001529FD" w:rsidRPr="000A4A9C" w:rsidRDefault="001529FD" w:rsidP="007D0BED">
            <w:pPr>
              <w:pStyle w:val="CEOINormal"/>
              <w:jc w:val="left"/>
              <w:rPr>
                <w:sz w:val="22"/>
              </w:rPr>
            </w:pPr>
            <w:r w:rsidRPr="000A4A9C">
              <w:rPr>
                <w:sz w:val="22"/>
              </w:rPr>
              <w:tab/>
            </w:r>
            <w:r w:rsidRPr="000A4A9C">
              <w:rPr>
                <w:sz w:val="22"/>
                <w:u w:val="single"/>
              </w:rPr>
              <w:t>Annex B1</w:t>
            </w:r>
            <w:r w:rsidRPr="000A4A9C">
              <w:rPr>
                <w:sz w:val="22"/>
              </w:rPr>
              <w:t xml:space="preserve">: Gantt Chart </w:t>
            </w:r>
            <w:r w:rsidRPr="000A4A9C">
              <w:rPr>
                <w:sz w:val="22"/>
              </w:rPr>
              <w:tab/>
              <w:t>(landscape or portrait)</w:t>
            </w:r>
          </w:p>
        </w:tc>
        <w:tc>
          <w:tcPr>
            <w:tcW w:w="747" w:type="pct"/>
            <w:shd w:val="clear" w:color="auto" w:fill="auto"/>
            <w:vAlign w:val="center"/>
          </w:tcPr>
          <w:p w14:paraId="3537B845" w14:textId="5E021D16" w:rsidR="001529FD" w:rsidRPr="000A4A9C" w:rsidRDefault="001529FD" w:rsidP="007D0BED">
            <w:pPr>
              <w:pStyle w:val="CEOINormal"/>
              <w:jc w:val="center"/>
              <w:rPr>
                <w:color w:val="BFBFBF" w:themeColor="background1" w:themeShade="BF"/>
                <w:sz w:val="22"/>
              </w:rPr>
            </w:pPr>
            <w:r w:rsidRPr="000A4A9C">
              <w:rPr>
                <w:sz w:val="22"/>
              </w:rPr>
              <w:t xml:space="preserve">See </w:t>
            </w:r>
            <w:r w:rsidRPr="000A4A9C">
              <w:rPr>
                <w:sz w:val="22"/>
              </w:rPr>
              <w:fldChar w:fldCharType="begin"/>
            </w:r>
            <w:r w:rsidRPr="000A4A9C">
              <w:rPr>
                <w:sz w:val="22"/>
              </w:rPr>
              <w:instrText xml:space="preserve"> REF _Ref85718963 \r \h  \* MERGEFORMAT </w:instrText>
            </w:r>
            <w:r w:rsidRPr="000A4A9C">
              <w:rPr>
                <w:sz w:val="22"/>
              </w:rPr>
            </w:r>
            <w:r w:rsidRPr="000A4A9C">
              <w:rPr>
                <w:sz w:val="22"/>
              </w:rPr>
              <w:fldChar w:fldCharType="separate"/>
            </w:r>
            <w:r w:rsidR="008172A9" w:rsidRPr="000A4A9C">
              <w:rPr>
                <w:sz w:val="22"/>
              </w:rPr>
              <w:t>4.6</w:t>
            </w:r>
            <w:r w:rsidRPr="000A4A9C">
              <w:rPr>
                <w:sz w:val="22"/>
              </w:rPr>
              <w:fldChar w:fldCharType="end"/>
            </w:r>
          </w:p>
        </w:tc>
        <w:tc>
          <w:tcPr>
            <w:tcW w:w="747" w:type="pct"/>
            <w:vAlign w:val="center"/>
          </w:tcPr>
          <w:p w14:paraId="35A4F0DB" w14:textId="77777777" w:rsidR="001529FD" w:rsidRPr="000A4A9C" w:rsidRDefault="001529FD" w:rsidP="007D0BED">
            <w:pPr>
              <w:pStyle w:val="CEOINormal"/>
              <w:jc w:val="center"/>
              <w:rPr>
                <w:sz w:val="22"/>
              </w:rPr>
            </w:pPr>
            <w:r w:rsidRPr="000A4A9C">
              <w:rPr>
                <w:sz w:val="22"/>
              </w:rPr>
              <w:t>1 page</w:t>
            </w:r>
          </w:p>
        </w:tc>
        <w:tc>
          <w:tcPr>
            <w:tcW w:w="748" w:type="pct"/>
            <w:vAlign w:val="center"/>
          </w:tcPr>
          <w:p w14:paraId="13B8C778" w14:textId="0FEAB47D" w:rsidR="001529FD" w:rsidRPr="000A4A9C" w:rsidRDefault="001529FD" w:rsidP="007D0BED">
            <w:pPr>
              <w:pStyle w:val="CEOINormal"/>
              <w:jc w:val="center"/>
              <w:rPr>
                <w:sz w:val="22"/>
              </w:rPr>
            </w:pPr>
            <w:r w:rsidRPr="000A4A9C">
              <w:rPr>
                <w:sz w:val="22"/>
              </w:rPr>
              <w:t>1 page</w:t>
            </w:r>
          </w:p>
        </w:tc>
        <w:tc>
          <w:tcPr>
            <w:tcW w:w="669" w:type="pct"/>
            <w:vMerge/>
          </w:tcPr>
          <w:p w14:paraId="32C90C21" w14:textId="77777777" w:rsidR="001529FD" w:rsidRPr="000A4A9C" w:rsidRDefault="001529FD" w:rsidP="007D0BED">
            <w:pPr>
              <w:pStyle w:val="CEOINormal"/>
              <w:jc w:val="center"/>
              <w:rPr>
                <w:sz w:val="22"/>
              </w:rPr>
            </w:pPr>
          </w:p>
        </w:tc>
      </w:tr>
      <w:tr w:rsidR="001529FD" w:rsidRPr="000A4A9C" w14:paraId="0E84F93B" w14:textId="77777777" w:rsidTr="007D0BED">
        <w:tc>
          <w:tcPr>
            <w:tcW w:w="2090" w:type="pct"/>
            <w:shd w:val="clear" w:color="auto" w:fill="auto"/>
            <w:vAlign w:val="center"/>
          </w:tcPr>
          <w:p w14:paraId="53F7DEA8" w14:textId="77777777" w:rsidR="001529FD" w:rsidRPr="000A4A9C" w:rsidRDefault="001529FD" w:rsidP="007D0BED">
            <w:pPr>
              <w:pStyle w:val="CEOINormal"/>
              <w:jc w:val="left"/>
              <w:rPr>
                <w:sz w:val="22"/>
              </w:rPr>
            </w:pPr>
            <w:r w:rsidRPr="000A4A9C">
              <w:rPr>
                <w:sz w:val="22"/>
              </w:rPr>
              <w:tab/>
            </w:r>
            <w:r w:rsidRPr="000A4A9C">
              <w:rPr>
                <w:sz w:val="22"/>
                <w:u w:val="single"/>
              </w:rPr>
              <w:t>Annex B2</w:t>
            </w:r>
            <w:r w:rsidRPr="000A4A9C">
              <w:rPr>
                <w:sz w:val="22"/>
              </w:rPr>
              <w:t xml:space="preserve">: Risk Table </w:t>
            </w:r>
          </w:p>
        </w:tc>
        <w:tc>
          <w:tcPr>
            <w:tcW w:w="747" w:type="pct"/>
            <w:shd w:val="clear" w:color="auto" w:fill="auto"/>
            <w:vAlign w:val="center"/>
          </w:tcPr>
          <w:p w14:paraId="6725AED1" w14:textId="592F40D1" w:rsidR="001529FD" w:rsidRPr="000A4A9C" w:rsidRDefault="001529FD" w:rsidP="007D0BED">
            <w:pPr>
              <w:pStyle w:val="CEOINormal"/>
              <w:jc w:val="center"/>
              <w:rPr>
                <w:color w:val="BFBFBF" w:themeColor="background1" w:themeShade="BF"/>
                <w:sz w:val="22"/>
              </w:rPr>
            </w:pPr>
            <w:r w:rsidRPr="000A4A9C">
              <w:rPr>
                <w:sz w:val="22"/>
              </w:rPr>
              <w:t xml:space="preserve">See </w:t>
            </w:r>
            <w:r w:rsidRPr="000A4A9C">
              <w:rPr>
                <w:sz w:val="22"/>
              </w:rPr>
              <w:fldChar w:fldCharType="begin"/>
            </w:r>
            <w:r w:rsidRPr="000A4A9C">
              <w:rPr>
                <w:sz w:val="22"/>
              </w:rPr>
              <w:instrText xml:space="preserve"> REF _Ref29475246 \r \h  \* MERGEFORMAT </w:instrText>
            </w:r>
            <w:r w:rsidRPr="000A4A9C">
              <w:rPr>
                <w:sz w:val="22"/>
              </w:rPr>
            </w:r>
            <w:r w:rsidRPr="000A4A9C">
              <w:rPr>
                <w:sz w:val="22"/>
              </w:rPr>
              <w:fldChar w:fldCharType="separate"/>
            </w:r>
            <w:r w:rsidR="008172A9" w:rsidRPr="000A4A9C">
              <w:rPr>
                <w:sz w:val="22"/>
              </w:rPr>
              <w:t>13</w:t>
            </w:r>
            <w:r w:rsidRPr="000A4A9C">
              <w:rPr>
                <w:sz w:val="22"/>
              </w:rPr>
              <w:fldChar w:fldCharType="end"/>
            </w:r>
          </w:p>
        </w:tc>
        <w:tc>
          <w:tcPr>
            <w:tcW w:w="1495" w:type="pct"/>
            <w:gridSpan w:val="2"/>
            <w:vAlign w:val="center"/>
          </w:tcPr>
          <w:p w14:paraId="2BB07553" w14:textId="77777777" w:rsidR="001529FD" w:rsidRPr="000A4A9C" w:rsidRDefault="001529FD" w:rsidP="007D0BED">
            <w:pPr>
              <w:pStyle w:val="CEOINormal"/>
              <w:jc w:val="center"/>
              <w:rPr>
                <w:sz w:val="22"/>
              </w:rPr>
            </w:pPr>
            <w:r w:rsidRPr="000A4A9C">
              <w:rPr>
                <w:sz w:val="22"/>
              </w:rPr>
              <w:t>1 page</w:t>
            </w:r>
          </w:p>
        </w:tc>
        <w:tc>
          <w:tcPr>
            <w:tcW w:w="669" w:type="pct"/>
            <w:vMerge/>
          </w:tcPr>
          <w:p w14:paraId="2B91AC1F" w14:textId="77777777" w:rsidR="001529FD" w:rsidRPr="000A4A9C" w:rsidRDefault="001529FD" w:rsidP="007D0BED">
            <w:pPr>
              <w:pStyle w:val="CEOINormal"/>
              <w:jc w:val="center"/>
              <w:rPr>
                <w:sz w:val="22"/>
              </w:rPr>
            </w:pPr>
          </w:p>
        </w:tc>
      </w:tr>
      <w:tr w:rsidR="001529FD" w:rsidRPr="000A4A9C" w14:paraId="389653D1" w14:textId="77777777" w:rsidTr="007D0BED">
        <w:tc>
          <w:tcPr>
            <w:tcW w:w="2090" w:type="pct"/>
            <w:shd w:val="clear" w:color="auto" w:fill="auto"/>
            <w:vAlign w:val="center"/>
          </w:tcPr>
          <w:p w14:paraId="1E5A095A" w14:textId="77777777" w:rsidR="001529FD" w:rsidRPr="000A4A9C" w:rsidRDefault="001529FD" w:rsidP="007D0BED">
            <w:pPr>
              <w:pStyle w:val="CEOINormal"/>
              <w:jc w:val="left"/>
              <w:rPr>
                <w:sz w:val="22"/>
              </w:rPr>
            </w:pPr>
            <w:r w:rsidRPr="000A4A9C">
              <w:rPr>
                <w:sz w:val="22"/>
              </w:rPr>
              <w:tab/>
            </w:r>
            <w:r w:rsidRPr="000A4A9C">
              <w:rPr>
                <w:sz w:val="22"/>
                <w:u w:val="single"/>
              </w:rPr>
              <w:t>Annex B3</w:t>
            </w:r>
            <w:r w:rsidRPr="000A4A9C">
              <w:rPr>
                <w:sz w:val="22"/>
              </w:rPr>
              <w:t>:</w:t>
            </w:r>
          </w:p>
          <w:p w14:paraId="7F258F05" w14:textId="77777777" w:rsidR="001529FD" w:rsidRPr="000A4A9C" w:rsidRDefault="001529FD" w:rsidP="007D0BED">
            <w:pPr>
              <w:pStyle w:val="CEOINormal"/>
              <w:jc w:val="left"/>
              <w:rPr>
                <w:sz w:val="22"/>
              </w:rPr>
            </w:pPr>
            <w:r w:rsidRPr="000A4A9C">
              <w:rPr>
                <w:sz w:val="22"/>
              </w:rPr>
              <w:tab/>
              <w:t>Work Package Descriptions</w:t>
            </w:r>
          </w:p>
        </w:tc>
        <w:tc>
          <w:tcPr>
            <w:tcW w:w="747" w:type="pct"/>
            <w:shd w:val="clear" w:color="auto" w:fill="auto"/>
            <w:vAlign w:val="center"/>
          </w:tcPr>
          <w:p w14:paraId="5EEC9E0A" w14:textId="77777777" w:rsidR="001529FD" w:rsidRPr="000A4A9C" w:rsidRDefault="001529FD" w:rsidP="007D0BED">
            <w:pPr>
              <w:pStyle w:val="CEOINormal"/>
              <w:jc w:val="center"/>
              <w:rPr>
                <w:color w:val="BFBFBF" w:themeColor="background1" w:themeShade="BF"/>
                <w:sz w:val="22"/>
              </w:rPr>
            </w:pPr>
            <w:r w:rsidRPr="000A4A9C">
              <w:rPr>
                <w:sz w:val="22"/>
              </w:rPr>
              <w:t xml:space="preserve">CEOI template </w:t>
            </w:r>
          </w:p>
        </w:tc>
        <w:tc>
          <w:tcPr>
            <w:tcW w:w="1495" w:type="pct"/>
            <w:gridSpan w:val="2"/>
            <w:vAlign w:val="center"/>
          </w:tcPr>
          <w:p w14:paraId="3677BCC6" w14:textId="77777777" w:rsidR="001529FD" w:rsidRPr="000A4A9C" w:rsidRDefault="001529FD" w:rsidP="007D0BED">
            <w:pPr>
              <w:pStyle w:val="CEOINormal"/>
              <w:jc w:val="center"/>
              <w:rPr>
                <w:sz w:val="22"/>
              </w:rPr>
            </w:pPr>
            <w:r w:rsidRPr="000A4A9C">
              <w:rPr>
                <w:sz w:val="22"/>
              </w:rPr>
              <w:t>1 page each</w:t>
            </w:r>
          </w:p>
        </w:tc>
        <w:tc>
          <w:tcPr>
            <w:tcW w:w="669" w:type="pct"/>
            <w:vMerge/>
          </w:tcPr>
          <w:p w14:paraId="2A91DB49" w14:textId="77777777" w:rsidR="001529FD" w:rsidRPr="000A4A9C" w:rsidRDefault="001529FD" w:rsidP="007D0BED">
            <w:pPr>
              <w:pStyle w:val="CEOINormal"/>
              <w:jc w:val="center"/>
              <w:rPr>
                <w:sz w:val="22"/>
              </w:rPr>
            </w:pPr>
          </w:p>
        </w:tc>
      </w:tr>
      <w:tr w:rsidR="001529FD" w:rsidRPr="000A4A9C" w14:paraId="436B51FE" w14:textId="77777777" w:rsidTr="007D0BED">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14:paraId="7A1A39A9" w14:textId="77777777" w:rsidR="001529FD" w:rsidRPr="000A4A9C" w:rsidRDefault="001529FD" w:rsidP="007D0BED">
            <w:pPr>
              <w:pStyle w:val="CEOINormal"/>
              <w:jc w:val="left"/>
              <w:rPr>
                <w:sz w:val="22"/>
              </w:rPr>
            </w:pPr>
            <w:r w:rsidRPr="000A4A9C">
              <w:rPr>
                <w:sz w:val="22"/>
              </w:rPr>
              <w:t>Project Finances</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B230633" w14:textId="30083A5A" w:rsidR="001529FD" w:rsidRPr="000A4A9C" w:rsidRDefault="001529FD" w:rsidP="007D0BED">
            <w:pPr>
              <w:pStyle w:val="CEOINormal"/>
              <w:jc w:val="center"/>
              <w:rPr>
                <w:color w:val="000000" w:themeColor="text1"/>
                <w:sz w:val="22"/>
              </w:rPr>
            </w:pPr>
            <w:r w:rsidRPr="000A4A9C">
              <w:rPr>
                <w:color w:val="000000" w:themeColor="text1"/>
                <w:sz w:val="22"/>
              </w:rPr>
              <w:t xml:space="preserve">See </w:t>
            </w:r>
            <w:r w:rsidRPr="000A4A9C">
              <w:rPr>
                <w:color w:val="000000" w:themeColor="text1"/>
                <w:sz w:val="22"/>
              </w:rPr>
              <w:fldChar w:fldCharType="begin"/>
            </w:r>
            <w:r w:rsidRPr="000A4A9C">
              <w:rPr>
                <w:color w:val="000000" w:themeColor="text1"/>
                <w:sz w:val="22"/>
              </w:rPr>
              <w:instrText xml:space="preserve"> REF _Ref85719487 \r \h  \* MERGEFORMAT </w:instrText>
            </w:r>
            <w:r w:rsidRPr="000A4A9C">
              <w:rPr>
                <w:color w:val="000000" w:themeColor="text1"/>
                <w:sz w:val="22"/>
              </w:rPr>
            </w:r>
            <w:r w:rsidRPr="000A4A9C">
              <w:rPr>
                <w:color w:val="000000" w:themeColor="text1"/>
                <w:sz w:val="22"/>
              </w:rPr>
              <w:fldChar w:fldCharType="separate"/>
            </w:r>
            <w:r w:rsidR="008172A9" w:rsidRPr="000A4A9C">
              <w:rPr>
                <w:color w:val="000000" w:themeColor="text1"/>
                <w:sz w:val="22"/>
              </w:rPr>
              <w:t>4.7</w:t>
            </w:r>
            <w:r w:rsidRPr="000A4A9C">
              <w:rPr>
                <w:color w:val="000000" w:themeColor="text1"/>
                <w:sz w:val="22"/>
              </w:rPr>
              <w:fldChar w:fldCharType="end"/>
            </w:r>
          </w:p>
        </w:tc>
        <w:tc>
          <w:tcPr>
            <w:tcW w:w="1495" w:type="pct"/>
            <w:gridSpan w:val="2"/>
            <w:tcBorders>
              <w:top w:val="single" w:sz="4" w:space="0" w:color="auto"/>
              <w:left w:val="single" w:sz="4" w:space="0" w:color="auto"/>
              <w:bottom w:val="single" w:sz="4" w:space="0" w:color="auto"/>
              <w:right w:val="single" w:sz="4" w:space="0" w:color="auto"/>
            </w:tcBorders>
            <w:vAlign w:val="center"/>
          </w:tcPr>
          <w:p w14:paraId="69B1AB77" w14:textId="77777777" w:rsidR="001529FD" w:rsidRPr="000A4A9C" w:rsidRDefault="001529FD" w:rsidP="007D0BED">
            <w:pPr>
              <w:pStyle w:val="CEOINormal"/>
              <w:jc w:val="center"/>
              <w:rPr>
                <w:sz w:val="22"/>
              </w:rPr>
            </w:pPr>
            <w:r w:rsidRPr="000A4A9C">
              <w:rPr>
                <w:sz w:val="22"/>
              </w:rPr>
              <w:t>4 pages</w:t>
            </w:r>
          </w:p>
        </w:tc>
        <w:tc>
          <w:tcPr>
            <w:tcW w:w="669" w:type="pct"/>
            <w:vMerge w:val="restart"/>
            <w:tcBorders>
              <w:top w:val="single" w:sz="4" w:space="0" w:color="auto"/>
              <w:left w:val="single" w:sz="4" w:space="0" w:color="auto"/>
              <w:right w:val="single" w:sz="4" w:space="0" w:color="auto"/>
            </w:tcBorders>
          </w:tcPr>
          <w:p w14:paraId="600BE55F" w14:textId="77777777" w:rsidR="001529FD" w:rsidRPr="000A4A9C" w:rsidRDefault="001529FD" w:rsidP="007D0BED">
            <w:pPr>
              <w:pStyle w:val="CEOINormal"/>
              <w:jc w:val="center"/>
              <w:rPr>
                <w:sz w:val="22"/>
              </w:rPr>
            </w:pPr>
            <w:r w:rsidRPr="000A4A9C">
              <w:rPr>
                <w:sz w:val="22"/>
              </w:rPr>
              <w:t>10%</w:t>
            </w:r>
          </w:p>
        </w:tc>
      </w:tr>
      <w:tr w:rsidR="001529FD" w:rsidRPr="000A4A9C" w14:paraId="11F8380B" w14:textId="77777777" w:rsidTr="007D0BED">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14:paraId="07354702" w14:textId="77777777" w:rsidR="001529FD" w:rsidRPr="000A4A9C" w:rsidRDefault="001529FD" w:rsidP="007D0BED">
            <w:pPr>
              <w:pStyle w:val="CEOINormal"/>
              <w:jc w:val="left"/>
              <w:rPr>
                <w:sz w:val="22"/>
              </w:rPr>
            </w:pPr>
            <w:r w:rsidRPr="000A4A9C">
              <w:rPr>
                <w:sz w:val="22"/>
              </w:rPr>
              <w:tab/>
              <w:t>CEOI Cost Schedule</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1F1C104" w14:textId="77777777" w:rsidR="001529FD" w:rsidRPr="000A4A9C" w:rsidRDefault="001529FD" w:rsidP="007D0BED">
            <w:pPr>
              <w:pStyle w:val="CEOINormal"/>
              <w:jc w:val="center"/>
              <w:rPr>
                <w:color w:val="000000" w:themeColor="text1"/>
                <w:sz w:val="22"/>
              </w:rPr>
            </w:pPr>
            <w:r w:rsidRPr="000A4A9C">
              <w:rPr>
                <w:color w:val="000000" w:themeColor="text1"/>
                <w:sz w:val="22"/>
              </w:rPr>
              <w:t>Use CEOI Excel template</w:t>
            </w:r>
          </w:p>
        </w:tc>
        <w:tc>
          <w:tcPr>
            <w:tcW w:w="1495" w:type="pct"/>
            <w:gridSpan w:val="2"/>
            <w:tcBorders>
              <w:top w:val="single" w:sz="4" w:space="0" w:color="auto"/>
              <w:left w:val="single" w:sz="4" w:space="0" w:color="auto"/>
              <w:bottom w:val="single" w:sz="4" w:space="0" w:color="auto"/>
              <w:right w:val="single" w:sz="4" w:space="0" w:color="auto"/>
            </w:tcBorders>
            <w:vAlign w:val="center"/>
          </w:tcPr>
          <w:p w14:paraId="52866D26" w14:textId="77777777" w:rsidR="001529FD" w:rsidRPr="000A4A9C" w:rsidRDefault="001529FD" w:rsidP="007D0BED">
            <w:pPr>
              <w:pStyle w:val="CEOINormal"/>
              <w:jc w:val="center"/>
              <w:rPr>
                <w:sz w:val="22"/>
              </w:rPr>
            </w:pPr>
            <w:r w:rsidRPr="000A4A9C">
              <w:rPr>
                <w:sz w:val="22"/>
              </w:rPr>
              <w:t>Separate Excel file; Summary sheet plus 1 sheet per partner</w:t>
            </w:r>
          </w:p>
        </w:tc>
        <w:tc>
          <w:tcPr>
            <w:tcW w:w="669" w:type="pct"/>
            <w:vMerge/>
            <w:tcBorders>
              <w:left w:val="single" w:sz="4" w:space="0" w:color="auto"/>
              <w:bottom w:val="single" w:sz="4" w:space="0" w:color="auto"/>
              <w:right w:val="single" w:sz="4" w:space="0" w:color="auto"/>
            </w:tcBorders>
          </w:tcPr>
          <w:p w14:paraId="0A163B93" w14:textId="77777777" w:rsidR="001529FD" w:rsidRPr="000A4A9C" w:rsidRDefault="001529FD" w:rsidP="007D0BED">
            <w:pPr>
              <w:pStyle w:val="CEOINormal"/>
              <w:jc w:val="center"/>
              <w:rPr>
                <w:sz w:val="22"/>
              </w:rPr>
            </w:pPr>
          </w:p>
        </w:tc>
      </w:tr>
      <w:tr w:rsidR="001529FD" w:rsidRPr="000A4A9C" w14:paraId="26D62F68" w14:textId="77777777" w:rsidTr="007D0BED">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14:paraId="7A8AB5F7" w14:textId="77777777" w:rsidR="001529FD" w:rsidRPr="000A4A9C" w:rsidRDefault="001529FD" w:rsidP="007D0BED">
            <w:pPr>
              <w:pStyle w:val="CEOINormal"/>
              <w:jc w:val="left"/>
              <w:rPr>
                <w:sz w:val="22"/>
              </w:rPr>
            </w:pPr>
            <w:r w:rsidRPr="000A4A9C">
              <w:rPr>
                <w:sz w:val="22"/>
              </w:rPr>
              <w:t xml:space="preserve">Collaboration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673B8DF" w14:textId="69F51600" w:rsidR="001529FD" w:rsidRPr="000A4A9C" w:rsidRDefault="001529FD" w:rsidP="007D0BED">
            <w:pPr>
              <w:pStyle w:val="CEOINormal"/>
              <w:jc w:val="center"/>
              <w:rPr>
                <w:color w:val="000000" w:themeColor="text1"/>
                <w:sz w:val="22"/>
              </w:rPr>
            </w:pPr>
            <w:r w:rsidRPr="000A4A9C">
              <w:rPr>
                <w:color w:val="000000" w:themeColor="text1"/>
                <w:sz w:val="22"/>
              </w:rPr>
              <w:t xml:space="preserve">See </w:t>
            </w:r>
            <w:r w:rsidRPr="000A4A9C">
              <w:rPr>
                <w:color w:val="000000" w:themeColor="text1"/>
                <w:sz w:val="22"/>
              </w:rPr>
              <w:fldChar w:fldCharType="begin"/>
            </w:r>
            <w:r w:rsidRPr="000A4A9C">
              <w:rPr>
                <w:color w:val="000000" w:themeColor="text1"/>
                <w:sz w:val="22"/>
              </w:rPr>
              <w:instrText xml:space="preserve"> REF _Ref85719497 \r \h  \* MERGEFORMAT </w:instrText>
            </w:r>
            <w:r w:rsidRPr="000A4A9C">
              <w:rPr>
                <w:color w:val="000000" w:themeColor="text1"/>
                <w:sz w:val="22"/>
              </w:rPr>
            </w:r>
            <w:r w:rsidRPr="000A4A9C">
              <w:rPr>
                <w:color w:val="000000" w:themeColor="text1"/>
                <w:sz w:val="22"/>
              </w:rPr>
              <w:fldChar w:fldCharType="separate"/>
            </w:r>
            <w:r w:rsidR="008172A9" w:rsidRPr="000A4A9C">
              <w:rPr>
                <w:color w:val="000000" w:themeColor="text1"/>
                <w:sz w:val="22"/>
              </w:rPr>
              <w:t>4.8</w:t>
            </w:r>
            <w:r w:rsidRPr="000A4A9C">
              <w:rPr>
                <w:color w:val="000000" w:themeColor="text1"/>
                <w:sz w:val="22"/>
              </w:rPr>
              <w:fldChar w:fldCharType="end"/>
            </w:r>
          </w:p>
        </w:tc>
        <w:tc>
          <w:tcPr>
            <w:tcW w:w="1495" w:type="pct"/>
            <w:gridSpan w:val="2"/>
            <w:tcBorders>
              <w:top w:val="single" w:sz="4" w:space="0" w:color="auto"/>
              <w:left w:val="single" w:sz="4" w:space="0" w:color="auto"/>
              <w:bottom w:val="single" w:sz="4" w:space="0" w:color="auto"/>
              <w:right w:val="single" w:sz="4" w:space="0" w:color="auto"/>
            </w:tcBorders>
            <w:vAlign w:val="center"/>
          </w:tcPr>
          <w:p w14:paraId="10880B78" w14:textId="77777777" w:rsidR="001529FD" w:rsidRPr="000A4A9C" w:rsidRDefault="001529FD" w:rsidP="007D0BED">
            <w:pPr>
              <w:pStyle w:val="CEOINormal"/>
              <w:jc w:val="center"/>
              <w:rPr>
                <w:sz w:val="22"/>
              </w:rPr>
            </w:pPr>
            <w:r w:rsidRPr="000A4A9C">
              <w:rPr>
                <w:sz w:val="22"/>
              </w:rPr>
              <w:t>0.5 page</w:t>
            </w:r>
          </w:p>
        </w:tc>
        <w:tc>
          <w:tcPr>
            <w:tcW w:w="669" w:type="pct"/>
            <w:tcBorders>
              <w:top w:val="single" w:sz="4" w:space="0" w:color="auto"/>
              <w:left w:val="single" w:sz="4" w:space="0" w:color="auto"/>
              <w:bottom w:val="single" w:sz="4" w:space="0" w:color="auto"/>
              <w:right w:val="single" w:sz="4" w:space="0" w:color="auto"/>
            </w:tcBorders>
          </w:tcPr>
          <w:p w14:paraId="4E2CC6DF" w14:textId="77777777" w:rsidR="001529FD" w:rsidRPr="000A4A9C" w:rsidRDefault="001529FD" w:rsidP="007D0BED">
            <w:pPr>
              <w:pStyle w:val="CEOINormal"/>
              <w:jc w:val="center"/>
              <w:rPr>
                <w:sz w:val="22"/>
              </w:rPr>
            </w:pPr>
            <w:r w:rsidRPr="000A4A9C">
              <w:rPr>
                <w:sz w:val="22"/>
              </w:rPr>
              <w:t>5%</w:t>
            </w:r>
          </w:p>
        </w:tc>
      </w:tr>
      <w:tr w:rsidR="001529FD" w:rsidRPr="000A4A9C" w14:paraId="0A3F936E" w14:textId="77777777" w:rsidTr="007D0BED">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14:paraId="01E56CD2" w14:textId="77777777" w:rsidR="001529FD" w:rsidRPr="000A4A9C" w:rsidRDefault="001529FD" w:rsidP="007D0BED">
            <w:pPr>
              <w:pStyle w:val="CEOINormal"/>
              <w:jc w:val="left"/>
              <w:rPr>
                <w:sz w:val="22"/>
              </w:rPr>
            </w:pPr>
            <w:r w:rsidRPr="000A4A9C">
              <w:rPr>
                <w:sz w:val="22"/>
              </w:rPr>
              <w:t xml:space="preserve">Grant Conformance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98C6511" w14:textId="70D5A995" w:rsidR="001529FD" w:rsidRPr="000A4A9C" w:rsidRDefault="001529FD" w:rsidP="007D0BED">
            <w:pPr>
              <w:pStyle w:val="CEOINormal"/>
              <w:jc w:val="center"/>
              <w:rPr>
                <w:color w:val="000000" w:themeColor="text1"/>
                <w:sz w:val="22"/>
              </w:rPr>
            </w:pPr>
            <w:r w:rsidRPr="000A4A9C">
              <w:rPr>
                <w:color w:val="000000" w:themeColor="text1"/>
                <w:sz w:val="22"/>
              </w:rPr>
              <w:t xml:space="preserve">See </w:t>
            </w:r>
            <w:r w:rsidRPr="000A4A9C">
              <w:rPr>
                <w:color w:val="000000" w:themeColor="text1"/>
                <w:sz w:val="22"/>
              </w:rPr>
              <w:fldChar w:fldCharType="begin"/>
            </w:r>
            <w:r w:rsidRPr="000A4A9C">
              <w:rPr>
                <w:color w:val="000000" w:themeColor="text1"/>
                <w:sz w:val="22"/>
              </w:rPr>
              <w:instrText xml:space="preserve"> REF _Ref85719514 \r \h  \* MERGEFORMAT </w:instrText>
            </w:r>
            <w:r w:rsidRPr="000A4A9C">
              <w:rPr>
                <w:color w:val="000000" w:themeColor="text1"/>
                <w:sz w:val="22"/>
              </w:rPr>
            </w:r>
            <w:r w:rsidRPr="000A4A9C">
              <w:rPr>
                <w:color w:val="000000" w:themeColor="text1"/>
                <w:sz w:val="22"/>
              </w:rPr>
              <w:fldChar w:fldCharType="separate"/>
            </w:r>
            <w:r w:rsidR="008172A9" w:rsidRPr="000A4A9C">
              <w:rPr>
                <w:color w:val="000000" w:themeColor="text1"/>
                <w:sz w:val="22"/>
              </w:rPr>
              <w:t>4.9</w:t>
            </w:r>
            <w:r w:rsidRPr="000A4A9C">
              <w:rPr>
                <w:color w:val="000000" w:themeColor="text1"/>
                <w:sz w:val="22"/>
              </w:rPr>
              <w:fldChar w:fldCharType="end"/>
            </w:r>
            <w:r w:rsidRPr="000A4A9C">
              <w:rPr>
                <w:color w:val="000000" w:themeColor="text1"/>
                <w:sz w:val="22"/>
              </w:rPr>
              <w:t xml:space="preserve"> and </w:t>
            </w:r>
            <w:r w:rsidRPr="000A4A9C">
              <w:rPr>
                <w:color w:val="000000" w:themeColor="text1"/>
                <w:sz w:val="22"/>
              </w:rPr>
              <w:fldChar w:fldCharType="begin"/>
            </w:r>
            <w:r w:rsidRPr="000A4A9C">
              <w:rPr>
                <w:color w:val="000000" w:themeColor="text1"/>
                <w:sz w:val="22"/>
              </w:rPr>
              <w:instrText xml:space="preserve"> REF _Ref370300120 \r \h  \* MERGEFORMAT </w:instrText>
            </w:r>
            <w:r w:rsidRPr="000A4A9C">
              <w:rPr>
                <w:color w:val="000000" w:themeColor="text1"/>
                <w:sz w:val="22"/>
              </w:rPr>
            </w:r>
            <w:r w:rsidRPr="000A4A9C">
              <w:rPr>
                <w:color w:val="000000" w:themeColor="text1"/>
                <w:sz w:val="22"/>
              </w:rPr>
              <w:fldChar w:fldCharType="separate"/>
            </w:r>
            <w:r w:rsidR="008172A9" w:rsidRPr="000A4A9C">
              <w:rPr>
                <w:color w:val="000000" w:themeColor="text1"/>
                <w:sz w:val="22"/>
              </w:rPr>
              <w:t>7</w:t>
            </w:r>
            <w:r w:rsidRPr="000A4A9C">
              <w:rPr>
                <w:color w:val="000000" w:themeColor="text1"/>
                <w:sz w:val="22"/>
              </w:rPr>
              <w:fldChar w:fldCharType="end"/>
            </w:r>
          </w:p>
        </w:tc>
        <w:tc>
          <w:tcPr>
            <w:tcW w:w="1495" w:type="pct"/>
            <w:gridSpan w:val="2"/>
            <w:tcBorders>
              <w:top w:val="single" w:sz="4" w:space="0" w:color="auto"/>
              <w:left w:val="single" w:sz="4" w:space="0" w:color="auto"/>
              <w:bottom w:val="single" w:sz="4" w:space="0" w:color="auto"/>
              <w:right w:val="single" w:sz="4" w:space="0" w:color="auto"/>
            </w:tcBorders>
            <w:vAlign w:val="center"/>
          </w:tcPr>
          <w:p w14:paraId="7A0E2088" w14:textId="77777777" w:rsidR="001529FD" w:rsidRPr="000A4A9C" w:rsidRDefault="001529FD" w:rsidP="007D0BED">
            <w:pPr>
              <w:pStyle w:val="CEOINormal"/>
              <w:jc w:val="center"/>
              <w:rPr>
                <w:sz w:val="22"/>
              </w:rPr>
            </w:pPr>
            <w:r w:rsidRPr="000A4A9C">
              <w:rPr>
                <w:sz w:val="22"/>
              </w:rPr>
              <w:t>0.5 page</w:t>
            </w:r>
          </w:p>
        </w:tc>
        <w:tc>
          <w:tcPr>
            <w:tcW w:w="669" w:type="pct"/>
            <w:vMerge w:val="restart"/>
            <w:tcBorders>
              <w:top w:val="single" w:sz="4" w:space="0" w:color="auto"/>
              <w:left w:val="single" w:sz="4" w:space="0" w:color="auto"/>
              <w:right w:val="single" w:sz="4" w:space="0" w:color="auto"/>
            </w:tcBorders>
          </w:tcPr>
          <w:p w14:paraId="0B02ECB5" w14:textId="77777777" w:rsidR="001529FD" w:rsidRPr="000A4A9C" w:rsidRDefault="001529FD" w:rsidP="007D0BED">
            <w:pPr>
              <w:pStyle w:val="CEOINormal"/>
              <w:jc w:val="center"/>
              <w:rPr>
                <w:sz w:val="22"/>
              </w:rPr>
            </w:pPr>
            <w:r w:rsidRPr="000A4A9C">
              <w:rPr>
                <w:sz w:val="22"/>
              </w:rPr>
              <w:t xml:space="preserve">5% </w:t>
            </w:r>
          </w:p>
        </w:tc>
      </w:tr>
      <w:tr w:rsidR="001529FD" w:rsidRPr="000A4A9C" w14:paraId="32DB8563" w14:textId="77777777" w:rsidTr="007D0BED">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14:paraId="440794DD" w14:textId="77777777" w:rsidR="001529FD" w:rsidRPr="000A4A9C" w:rsidRDefault="001529FD" w:rsidP="007D0BED">
            <w:pPr>
              <w:pStyle w:val="CEOINormal"/>
              <w:ind w:left="738"/>
              <w:jc w:val="left"/>
              <w:rPr>
                <w:sz w:val="22"/>
              </w:rPr>
            </w:pPr>
            <w:r w:rsidRPr="000A4A9C">
              <w:rPr>
                <w:sz w:val="22"/>
              </w:rPr>
              <w:t>Eligibility - supporting information (Proposal Annex C1)</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71E6BB13" w14:textId="1DF9F127" w:rsidR="001529FD" w:rsidRPr="000A4A9C" w:rsidRDefault="001529FD" w:rsidP="007D0BED">
            <w:pPr>
              <w:pStyle w:val="CEOINormal"/>
              <w:jc w:val="center"/>
              <w:rPr>
                <w:color w:val="000000" w:themeColor="text1"/>
                <w:sz w:val="22"/>
              </w:rPr>
            </w:pPr>
            <w:r w:rsidRPr="000A4A9C">
              <w:rPr>
                <w:color w:val="000000" w:themeColor="text1"/>
                <w:sz w:val="22"/>
              </w:rPr>
              <w:t xml:space="preserve">See </w:t>
            </w:r>
            <w:r w:rsidRPr="000A4A9C">
              <w:rPr>
                <w:color w:val="000000" w:themeColor="text1"/>
                <w:sz w:val="22"/>
              </w:rPr>
              <w:fldChar w:fldCharType="begin"/>
            </w:r>
            <w:r w:rsidRPr="000A4A9C">
              <w:rPr>
                <w:color w:val="000000" w:themeColor="text1"/>
                <w:sz w:val="22"/>
              </w:rPr>
              <w:instrText xml:space="preserve"> REF _Ref370300120 \r \h  \* MERGEFORMAT </w:instrText>
            </w:r>
            <w:r w:rsidRPr="000A4A9C">
              <w:rPr>
                <w:color w:val="000000" w:themeColor="text1"/>
                <w:sz w:val="22"/>
              </w:rPr>
            </w:r>
            <w:r w:rsidRPr="000A4A9C">
              <w:rPr>
                <w:color w:val="000000" w:themeColor="text1"/>
                <w:sz w:val="22"/>
              </w:rPr>
              <w:fldChar w:fldCharType="separate"/>
            </w:r>
            <w:r w:rsidR="008172A9" w:rsidRPr="000A4A9C">
              <w:rPr>
                <w:color w:val="000000" w:themeColor="text1"/>
                <w:sz w:val="22"/>
              </w:rPr>
              <w:t>7</w:t>
            </w:r>
            <w:r w:rsidRPr="000A4A9C">
              <w:rPr>
                <w:color w:val="000000" w:themeColor="text1"/>
                <w:sz w:val="22"/>
              </w:rPr>
              <w:fldChar w:fldCharType="end"/>
            </w:r>
          </w:p>
        </w:tc>
        <w:tc>
          <w:tcPr>
            <w:tcW w:w="1495" w:type="pct"/>
            <w:gridSpan w:val="2"/>
            <w:tcBorders>
              <w:top w:val="single" w:sz="4" w:space="0" w:color="auto"/>
              <w:left w:val="single" w:sz="4" w:space="0" w:color="auto"/>
              <w:bottom w:val="single" w:sz="4" w:space="0" w:color="auto"/>
              <w:right w:val="single" w:sz="4" w:space="0" w:color="auto"/>
            </w:tcBorders>
            <w:vAlign w:val="center"/>
          </w:tcPr>
          <w:p w14:paraId="3BA3AB1C" w14:textId="18A517F9" w:rsidR="001529FD" w:rsidRPr="000A4A9C" w:rsidRDefault="001529FD" w:rsidP="007D0BED">
            <w:pPr>
              <w:pStyle w:val="CEOINormal"/>
              <w:jc w:val="center"/>
              <w:rPr>
                <w:sz w:val="22"/>
              </w:rPr>
            </w:pPr>
            <w:r w:rsidRPr="000A4A9C">
              <w:rPr>
                <w:sz w:val="22"/>
              </w:rPr>
              <w:t>2 page</w:t>
            </w:r>
            <w:r w:rsidR="008172A9" w:rsidRPr="000A4A9C">
              <w:rPr>
                <w:sz w:val="22"/>
              </w:rPr>
              <w:t>s</w:t>
            </w:r>
          </w:p>
        </w:tc>
        <w:tc>
          <w:tcPr>
            <w:tcW w:w="669" w:type="pct"/>
            <w:vMerge/>
            <w:tcBorders>
              <w:left w:val="single" w:sz="4" w:space="0" w:color="auto"/>
              <w:bottom w:val="single" w:sz="4" w:space="0" w:color="auto"/>
              <w:right w:val="single" w:sz="4" w:space="0" w:color="auto"/>
            </w:tcBorders>
          </w:tcPr>
          <w:p w14:paraId="10E81788" w14:textId="77777777" w:rsidR="001529FD" w:rsidRPr="000A4A9C" w:rsidRDefault="001529FD" w:rsidP="007D0BED">
            <w:pPr>
              <w:pStyle w:val="CEOINormal"/>
              <w:jc w:val="center"/>
              <w:rPr>
                <w:sz w:val="22"/>
              </w:rPr>
            </w:pPr>
          </w:p>
        </w:tc>
      </w:tr>
    </w:tbl>
    <w:p w14:paraId="22D601B9" w14:textId="74963EBB" w:rsidR="001529FD" w:rsidRPr="000A4A9C" w:rsidRDefault="001529FD" w:rsidP="00120C61">
      <w:pPr>
        <w:pStyle w:val="CEOINormal"/>
        <w:jc w:val="center"/>
        <w:rPr>
          <w:b/>
        </w:rPr>
      </w:pPr>
      <w:bookmarkStart w:id="7" w:name="_Ref87956580"/>
      <w:bookmarkStart w:id="8" w:name="_Ref29459982"/>
      <w:bookmarkStart w:id="9" w:name="_Ref87956575"/>
      <w:r w:rsidRPr="000A4A9C">
        <w:rPr>
          <w:b/>
        </w:rPr>
        <w:t xml:space="preserve">Table </w:t>
      </w:r>
      <w:r w:rsidRPr="000A4A9C">
        <w:rPr>
          <w:b/>
        </w:rPr>
        <w:fldChar w:fldCharType="begin"/>
      </w:r>
      <w:r w:rsidRPr="000A4A9C">
        <w:rPr>
          <w:b/>
        </w:rPr>
        <w:instrText xml:space="preserve"> SEQ Table \* ARABIC </w:instrText>
      </w:r>
      <w:r w:rsidRPr="000A4A9C">
        <w:rPr>
          <w:b/>
        </w:rPr>
        <w:fldChar w:fldCharType="separate"/>
      </w:r>
      <w:r w:rsidRPr="000A4A9C">
        <w:rPr>
          <w:b/>
          <w:noProof/>
        </w:rPr>
        <w:t>1</w:t>
      </w:r>
      <w:r w:rsidRPr="000A4A9C">
        <w:rPr>
          <w:b/>
        </w:rPr>
        <w:fldChar w:fldCharType="end"/>
      </w:r>
      <w:bookmarkEnd w:id="7"/>
      <w:r w:rsidRPr="000A4A9C">
        <w:rPr>
          <w:b/>
        </w:rPr>
        <w:t>. Application Checklist</w:t>
      </w:r>
      <w:bookmarkEnd w:id="8"/>
      <w:bookmarkEnd w:id="9"/>
    </w:p>
    <w:p w14:paraId="44D3EC55" w14:textId="77777777" w:rsidR="001529FD" w:rsidRPr="000A4A9C" w:rsidRDefault="001529FD" w:rsidP="007F73CE">
      <w:r w:rsidRPr="000A4A9C">
        <w:t>No additional annexes or appendices will be considered. Bidders should note that the Agency, University of Leicester or CEOI will not refund any costs associated with preparing proposals responding to this CEOI Call.</w:t>
      </w:r>
    </w:p>
    <w:p w14:paraId="070CD5C0" w14:textId="77777777" w:rsidR="001529FD" w:rsidRPr="000A4A9C" w:rsidRDefault="001529FD" w:rsidP="004903A0">
      <w:pPr>
        <w:pStyle w:val="Heading2"/>
        <w:spacing w:before="120"/>
      </w:pPr>
      <w:bookmarkStart w:id="10" w:name="_Ref85718855"/>
      <w:r w:rsidRPr="000A4A9C">
        <w:t>The Covering Letter</w:t>
      </w:r>
      <w:bookmarkEnd w:id="10"/>
    </w:p>
    <w:p w14:paraId="1270DB6D" w14:textId="77777777" w:rsidR="001529FD" w:rsidRPr="000A4A9C" w:rsidRDefault="001529FD" w:rsidP="004903A0">
      <w:pPr>
        <w:pStyle w:val="CEOINormal"/>
        <w:spacing w:before="120" w:after="120"/>
      </w:pPr>
      <w:r w:rsidRPr="000A4A9C">
        <w:t>To ensure ease and speed of placing the contract following selection, the bids must include a covering letter containing:</w:t>
      </w:r>
    </w:p>
    <w:p w14:paraId="0E9EB2AD" w14:textId="0D63E2AF" w:rsidR="001529FD" w:rsidRPr="000A4A9C" w:rsidRDefault="001529FD" w:rsidP="00DF7B6B">
      <w:pPr>
        <w:pStyle w:val="CEOINormal"/>
        <w:numPr>
          <w:ilvl w:val="0"/>
          <w:numId w:val="20"/>
        </w:numPr>
        <w:tabs>
          <w:tab w:val="clear" w:pos="720"/>
        </w:tabs>
        <w:spacing w:before="120" w:after="120"/>
        <w:ind w:left="426" w:hanging="284"/>
      </w:pPr>
      <w:r w:rsidRPr="000A4A9C">
        <w:t>A firm fixed price for the work to be carried out and committing offer to University of Leicester, who contractually administer the grants on behalf of the Agency and CEOI</w:t>
      </w:r>
      <w:r w:rsidR="008172A9" w:rsidRPr="000A4A9C">
        <w:t>.</w:t>
      </w:r>
    </w:p>
    <w:p w14:paraId="793954A9" w14:textId="34350190" w:rsidR="001529FD" w:rsidRPr="00AF79F6" w:rsidRDefault="001529FD" w:rsidP="00DF7B6B">
      <w:pPr>
        <w:pStyle w:val="CEOINormal"/>
        <w:numPr>
          <w:ilvl w:val="0"/>
          <w:numId w:val="20"/>
        </w:numPr>
        <w:tabs>
          <w:tab w:val="clear" w:pos="720"/>
        </w:tabs>
        <w:spacing w:before="120" w:after="120"/>
        <w:ind w:left="426" w:hanging="284"/>
      </w:pPr>
      <w:r w:rsidRPr="00AF79F6">
        <w:t xml:space="preserve">A statement of acceptance of the standard CEOI Terms and Conditions (T&amp;Cs), defined in the </w:t>
      </w:r>
      <w:r w:rsidR="00E1435E" w:rsidRPr="00AF79F6">
        <w:t xml:space="preserve">model </w:t>
      </w:r>
      <w:r w:rsidRPr="00AF79F6">
        <w:t xml:space="preserve">CEOI Grant Agreement document which is available on the CEOI website. </w:t>
      </w:r>
      <w:r w:rsidR="007E1629" w:rsidRPr="00AF79F6">
        <w:t xml:space="preserve">By </w:t>
      </w:r>
      <w:r w:rsidR="007E1629" w:rsidRPr="00AF79F6">
        <w:lastRenderedPageBreak/>
        <w:t>submitting this statement, you are accepting the T&amp;Cs on behalf of your organisation. Please ensure that authorisation is obtained from your organisation before submitting your bid.</w:t>
      </w:r>
      <w:r w:rsidR="00222AAA" w:rsidRPr="00AF79F6">
        <w:t xml:space="preserve"> A</w:t>
      </w:r>
      <w:r w:rsidR="00E1435E" w:rsidRPr="00AF79F6">
        <w:t xml:space="preserve">ny requests for changes to </w:t>
      </w:r>
      <w:r w:rsidRPr="00AF79F6">
        <w:t xml:space="preserve">these T&amp;Cs </w:t>
      </w:r>
      <w:r w:rsidR="004111CF" w:rsidRPr="00AF79F6">
        <w:rPr>
          <w:u w:val="single"/>
        </w:rPr>
        <w:t>must</w:t>
      </w:r>
      <w:r w:rsidR="00E1435E" w:rsidRPr="00AF79F6">
        <w:t xml:space="preserve"> be made in writing </w:t>
      </w:r>
      <w:r w:rsidR="00696F9E" w:rsidRPr="00AF79F6">
        <w:t xml:space="preserve">as part of the cover letter </w:t>
      </w:r>
      <w:r w:rsidR="00E1435E" w:rsidRPr="00AF79F6">
        <w:t xml:space="preserve">at the time of bidding. </w:t>
      </w:r>
      <w:r w:rsidR="004E7112" w:rsidRPr="00AF79F6">
        <w:t>Requests for changes</w:t>
      </w:r>
      <w:r w:rsidR="00E1435E" w:rsidRPr="00AF79F6">
        <w:t xml:space="preserve"> </w:t>
      </w:r>
      <w:r w:rsidR="00696F9E" w:rsidRPr="00AF79F6">
        <w:t xml:space="preserve">to T&amp;Cs </w:t>
      </w:r>
      <w:r w:rsidRPr="00AF79F6">
        <w:t xml:space="preserve">will </w:t>
      </w:r>
      <w:r w:rsidRPr="00AF79F6">
        <w:rPr>
          <w:u w:val="single"/>
        </w:rPr>
        <w:t>not</w:t>
      </w:r>
      <w:r w:rsidRPr="00AF79F6">
        <w:t xml:space="preserve"> be </w:t>
      </w:r>
      <w:r w:rsidR="004E7112" w:rsidRPr="00AF79F6">
        <w:t>considered after the closing date of the call.</w:t>
      </w:r>
      <w:r w:rsidR="002D7524" w:rsidRPr="00AF79F6">
        <w:t xml:space="preserve"> </w:t>
      </w:r>
      <w:r w:rsidR="001E227B" w:rsidRPr="00AF79F6">
        <w:t xml:space="preserve">If changes are requested these will be negotiated in parallel with the proposal review process. </w:t>
      </w:r>
      <w:r w:rsidR="002D7524" w:rsidRPr="00AF79F6">
        <w:t>The intention here is to minimize delay between funding decisions and project KO</w:t>
      </w:r>
      <w:r w:rsidR="001E227B" w:rsidRPr="00AF79F6">
        <w:t xml:space="preserve"> dates.</w:t>
      </w:r>
    </w:p>
    <w:p w14:paraId="2771D1FB" w14:textId="1349F516" w:rsidR="001529FD" w:rsidRPr="000A4A9C" w:rsidRDefault="001529FD" w:rsidP="00DF7B6B">
      <w:pPr>
        <w:pStyle w:val="CEOINormal"/>
        <w:numPr>
          <w:ilvl w:val="0"/>
          <w:numId w:val="20"/>
        </w:numPr>
        <w:tabs>
          <w:tab w:val="clear" w:pos="720"/>
        </w:tabs>
        <w:spacing w:before="120" w:after="120"/>
        <w:ind w:left="426" w:hanging="284"/>
      </w:pPr>
      <w:r w:rsidRPr="000A4A9C">
        <w:t>Reference (Industry only): The name of at least one customer contact in the UK who may be approached, with whom you have recently undertaken similar work. The CEOI reserves the right to seek a customer reference for consideration by the Review Panel</w:t>
      </w:r>
      <w:r w:rsidR="008172A9" w:rsidRPr="000A4A9C">
        <w:t>.</w:t>
      </w:r>
    </w:p>
    <w:p w14:paraId="549143F4" w14:textId="77777777" w:rsidR="001529FD" w:rsidRPr="000A4A9C" w:rsidRDefault="001529FD" w:rsidP="00DF7B6B">
      <w:pPr>
        <w:pStyle w:val="CEOINormal"/>
        <w:numPr>
          <w:ilvl w:val="0"/>
          <w:numId w:val="20"/>
        </w:numPr>
        <w:tabs>
          <w:tab w:val="clear" w:pos="720"/>
        </w:tabs>
        <w:spacing w:before="120" w:after="120"/>
        <w:ind w:left="426" w:hanging="284"/>
      </w:pPr>
      <w:r w:rsidRPr="000A4A9C">
        <w:t>The completed Application Form.</w:t>
      </w:r>
    </w:p>
    <w:p w14:paraId="73957A61" w14:textId="77777777" w:rsidR="001529FD" w:rsidRPr="000A4A9C" w:rsidRDefault="001529FD" w:rsidP="004903A0">
      <w:pPr>
        <w:pStyle w:val="Heading2"/>
        <w:numPr>
          <w:ilvl w:val="0"/>
          <w:numId w:val="0"/>
        </w:numPr>
        <w:spacing w:before="120"/>
        <w:ind w:left="709" w:hanging="709"/>
      </w:pPr>
      <w:r w:rsidRPr="000A4A9C">
        <w:t>The Main Proposal:</w:t>
      </w:r>
    </w:p>
    <w:p w14:paraId="4884C8EF" w14:textId="77777777" w:rsidR="001529FD" w:rsidRPr="000A4A9C" w:rsidRDefault="001529FD" w:rsidP="004903A0">
      <w:pPr>
        <w:pStyle w:val="Heading2"/>
        <w:spacing w:before="120"/>
        <w:jc w:val="both"/>
      </w:pPr>
      <w:bookmarkStart w:id="11" w:name="_Ref85718902"/>
      <w:r w:rsidRPr="000A4A9C">
        <w:t>The Project Summary</w:t>
      </w:r>
      <w:bookmarkEnd w:id="11"/>
    </w:p>
    <w:p w14:paraId="291D4FAB" w14:textId="74F73AD3" w:rsidR="001529FD" w:rsidRPr="000A4A9C" w:rsidRDefault="001529FD" w:rsidP="00120C61">
      <w:r w:rsidRPr="000A4A9C">
        <w:t>The project summary should provide a brief overall description of the project in a form suitable for publication, if the project is funded (i.e.</w:t>
      </w:r>
      <w:r w:rsidR="00D17485" w:rsidRPr="000A4A9C">
        <w:t>,</w:t>
      </w:r>
      <w:r w:rsidRPr="000A4A9C">
        <w:t xml:space="preserve"> free of any commercially sensitive or IP material). </w:t>
      </w:r>
    </w:p>
    <w:p w14:paraId="64861A9A" w14:textId="0E83CF7B" w:rsidR="001529FD" w:rsidRPr="000A4A9C" w:rsidRDefault="001529FD" w:rsidP="00120C61">
      <w:r w:rsidRPr="000A4A9C">
        <w:t>It should include a short plain-language description of the project, its objectives</w:t>
      </w:r>
      <w:r w:rsidR="00D17485" w:rsidRPr="000A4A9C">
        <w:t>,</w:t>
      </w:r>
      <w:r w:rsidRPr="000A4A9C">
        <w:t xml:space="preserve"> and benefits to describe its purpose in a way that can be widely understood by non-experts. A relevant image, diagram or other graphic should be included</w:t>
      </w:r>
      <w:r w:rsidR="00D17485" w:rsidRPr="000A4A9C">
        <w:t>,</w:t>
      </w:r>
      <w:r w:rsidRPr="000A4A9C">
        <w:t xml:space="preserve"> if possible</w:t>
      </w:r>
      <w:r w:rsidR="00D17485" w:rsidRPr="000A4A9C">
        <w:t>,</w:t>
      </w:r>
      <w:r w:rsidRPr="000A4A9C">
        <w:t xml:space="preserve"> to enhance the description. </w:t>
      </w:r>
    </w:p>
    <w:p w14:paraId="07B76ABA" w14:textId="77777777" w:rsidR="001529FD" w:rsidRPr="000A4A9C" w:rsidRDefault="001529FD" w:rsidP="00120C61">
      <w:r w:rsidRPr="000A4A9C">
        <w:t>The project summary, plain-language description and graphic image may be included in a press release and published on the CEOI and the Agency websites when any award is made.</w:t>
      </w:r>
    </w:p>
    <w:p w14:paraId="228620D0" w14:textId="77777777" w:rsidR="001529FD" w:rsidRPr="000A4A9C" w:rsidRDefault="001529FD" w:rsidP="004903A0">
      <w:pPr>
        <w:pStyle w:val="Heading2"/>
        <w:spacing w:before="120"/>
        <w:rPr>
          <w:rFonts w:cs="Arial"/>
          <w:bCs/>
          <w:szCs w:val="26"/>
        </w:rPr>
      </w:pPr>
      <w:bookmarkStart w:id="12" w:name="_Ref85718909"/>
      <w:r w:rsidRPr="000A4A9C">
        <w:t>Technical Case (30% of assessment mark)</w:t>
      </w:r>
      <w:bookmarkEnd w:id="12"/>
    </w:p>
    <w:p w14:paraId="31EE34AC" w14:textId="21CBDED7" w:rsidR="001529FD" w:rsidRPr="000A4A9C" w:rsidRDefault="001529FD" w:rsidP="00CA144F">
      <w:r w:rsidRPr="000A4A9C">
        <w:t xml:space="preserve">This section should justify the need for this technology development and describe the work to be undertaken. It should also provide an assessment of technical feasibility and innovation in the project and explain how the development fits into the wider technology development roadmap. </w:t>
      </w:r>
      <w:r w:rsidR="00D17485" w:rsidRPr="000A4A9C">
        <w:t xml:space="preserve"> </w:t>
      </w:r>
      <w:r w:rsidRPr="000A4A9C">
        <w:t>The section should include:</w:t>
      </w:r>
    </w:p>
    <w:p w14:paraId="1A676681" w14:textId="607E6E8F" w:rsidR="001529FD" w:rsidRPr="000A4A9C" w:rsidRDefault="001529FD" w:rsidP="00120C61">
      <w:pPr>
        <w:pStyle w:val="ListParagraph"/>
        <w:numPr>
          <w:ilvl w:val="0"/>
          <w:numId w:val="1"/>
        </w:numPr>
        <w:tabs>
          <w:tab w:val="clear" w:pos="720"/>
          <w:tab w:val="num" w:pos="426"/>
        </w:tabs>
        <w:ind w:left="426" w:hanging="284"/>
      </w:pPr>
      <w:r w:rsidRPr="000A4A9C">
        <w:t>An exposition of the science, commercial and/or operational need and drivers, including the relationship to relevant national space</w:t>
      </w:r>
      <w:r w:rsidR="00D17485" w:rsidRPr="000A4A9C">
        <w:t>, ESA</w:t>
      </w:r>
      <w:r w:rsidRPr="000A4A9C">
        <w:t xml:space="preserve"> and EO strategies</w:t>
      </w:r>
      <w:r w:rsidR="00D17485" w:rsidRPr="000A4A9C">
        <w:t>.</w:t>
      </w:r>
    </w:p>
    <w:p w14:paraId="0BD4294D" w14:textId="3DF8CE23" w:rsidR="001529FD" w:rsidRPr="000A4A9C" w:rsidRDefault="001529FD" w:rsidP="00120C61">
      <w:pPr>
        <w:pStyle w:val="ListParagraph"/>
        <w:numPr>
          <w:ilvl w:val="0"/>
          <w:numId w:val="1"/>
        </w:numPr>
        <w:tabs>
          <w:tab w:val="clear" w:pos="720"/>
          <w:tab w:val="num" w:pos="426"/>
        </w:tabs>
        <w:ind w:left="426" w:hanging="284"/>
      </w:pPr>
      <w:r w:rsidRPr="000A4A9C">
        <w:t>A description of the technical work and the main activities to be undertaken</w:t>
      </w:r>
      <w:r w:rsidR="00D17485" w:rsidRPr="000A4A9C">
        <w:t>.</w:t>
      </w:r>
    </w:p>
    <w:p w14:paraId="6541188E" w14:textId="77777777" w:rsidR="001529FD" w:rsidRPr="000A4A9C" w:rsidRDefault="001529FD" w:rsidP="00120C61">
      <w:pPr>
        <w:pStyle w:val="ListParagraph"/>
        <w:numPr>
          <w:ilvl w:val="0"/>
          <w:numId w:val="1"/>
        </w:numPr>
        <w:tabs>
          <w:tab w:val="clear" w:pos="720"/>
          <w:tab w:val="num" w:pos="426"/>
        </w:tabs>
        <w:ind w:left="426" w:hanging="284"/>
      </w:pPr>
      <w:r w:rsidRPr="000A4A9C">
        <w:t>An assessment of the technical feasibility of the proposed work, identifying the technical risk and achievability vs. the novel and innovative aspects of the project.</w:t>
      </w:r>
    </w:p>
    <w:p w14:paraId="0D57F886" w14:textId="72D1983F" w:rsidR="001529FD" w:rsidRPr="000A4A9C" w:rsidRDefault="001529FD" w:rsidP="00120C61">
      <w:pPr>
        <w:pStyle w:val="ListParagraph"/>
        <w:numPr>
          <w:ilvl w:val="0"/>
          <w:numId w:val="1"/>
        </w:numPr>
        <w:tabs>
          <w:tab w:val="clear" w:pos="720"/>
          <w:tab w:val="num" w:pos="426"/>
        </w:tabs>
        <w:ind w:left="426" w:hanging="284"/>
      </w:pPr>
      <w:r w:rsidRPr="000A4A9C">
        <w:t>A description of any system-level benefits expected (e.g. cost, mass, size, resource requirement)</w:t>
      </w:r>
      <w:r w:rsidR="00D17485" w:rsidRPr="000A4A9C">
        <w:t>.</w:t>
      </w:r>
    </w:p>
    <w:p w14:paraId="02E5E69A" w14:textId="340662E6" w:rsidR="001529FD" w:rsidRPr="000A4A9C" w:rsidRDefault="001529FD" w:rsidP="00120C61">
      <w:pPr>
        <w:pStyle w:val="ListParagraph"/>
        <w:numPr>
          <w:ilvl w:val="0"/>
          <w:numId w:val="1"/>
        </w:numPr>
        <w:tabs>
          <w:tab w:val="clear" w:pos="720"/>
          <w:tab w:val="num" w:pos="426"/>
        </w:tabs>
        <w:ind w:left="426" w:hanging="284"/>
      </w:pPr>
      <w:r w:rsidRPr="000A4A9C">
        <w:t>A technology roadmap showing heritage, future evolution and the start and end Technology Readiness Level (TRL) of the proposed work.</w:t>
      </w:r>
    </w:p>
    <w:p w14:paraId="644EA6E1" w14:textId="7B8FC77A" w:rsidR="001529FD" w:rsidRPr="000A4A9C" w:rsidRDefault="001529FD" w:rsidP="004903A0">
      <w:pPr>
        <w:pStyle w:val="Heading2"/>
        <w:spacing w:before="120"/>
      </w:pPr>
      <w:bookmarkStart w:id="13" w:name="_Ref85718918"/>
      <w:r w:rsidRPr="000A4A9C">
        <w:t xml:space="preserve">Exploitation Plan </w:t>
      </w:r>
      <w:r w:rsidR="00CA144F">
        <w:t>&amp;</w:t>
      </w:r>
      <w:r w:rsidRPr="000A4A9C">
        <w:t xml:space="preserve"> Enhancement of National Capability (20% of assessment mark)</w:t>
      </w:r>
      <w:bookmarkEnd w:id="13"/>
    </w:p>
    <w:p w14:paraId="3864E4D3" w14:textId="6D1C80B9" w:rsidR="001529FD" w:rsidRPr="000A4A9C" w:rsidRDefault="001529FD" w:rsidP="00CA144F">
      <w:r w:rsidRPr="000A4A9C">
        <w:t>This section should provide an exploitation plan detailing how the project will lead to an enhancement of national capability</w:t>
      </w:r>
      <w:r w:rsidR="00D17485" w:rsidRPr="000A4A9C">
        <w:t xml:space="preserve">, </w:t>
      </w:r>
      <w:r w:rsidR="007542FD" w:rsidRPr="000A4A9C">
        <w:t xml:space="preserve">catalyse investment, </w:t>
      </w:r>
      <w:r w:rsidR="00D17485" w:rsidRPr="000A4A9C">
        <w:t xml:space="preserve">and </w:t>
      </w:r>
      <w:r w:rsidR="007542FD" w:rsidRPr="000A4A9C">
        <w:t>address</w:t>
      </w:r>
      <w:r w:rsidR="00D17485" w:rsidRPr="000A4A9C">
        <w:t xml:space="preserve"> the target mission(s)</w:t>
      </w:r>
      <w:r w:rsidRPr="000A4A9C">
        <w:t xml:space="preserve">.  </w:t>
      </w:r>
      <w:r w:rsidR="003F7357" w:rsidRPr="000A4A9C">
        <w:t>TRL-raising projects</w:t>
      </w:r>
      <w:r w:rsidRPr="000A4A9C">
        <w:t xml:space="preserve"> should identify all potential space flight opportunities and the key steps required, beyond the requested CEOI funding, to successfully exploit the project outcomes. </w:t>
      </w:r>
      <w:r w:rsidR="003F7357" w:rsidRPr="000A4A9C">
        <w:t>Facilities-related</w:t>
      </w:r>
      <w:r w:rsidRPr="000A4A9C">
        <w:t xml:space="preserve"> should describe how the project will result in enhancement(s) to national capability in EO technologies</w:t>
      </w:r>
      <w:r w:rsidR="008172A9" w:rsidRPr="000A4A9C">
        <w:t xml:space="preserve"> and/or facilities</w:t>
      </w:r>
      <w:r w:rsidR="00D17485" w:rsidRPr="000A4A9C">
        <w:t xml:space="preserve"> in the context of the targeted missions.</w:t>
      </w:r>
      <w:r w:rsidRPr="000A4A9C">
        <w:t xml:space="preserve"> </w:t>
      </w:r>
    </w:p>
    <w:p w14:paraId="70C5506C" w14:textId="529A4B7C" w:rsidR="001529FD" w:rsidRPr="000A4A9C" w:rsidRDefault="001529FD" w:rsidP="00CA144F">
      <w:r w:rsidRPr="000A4A9C">
        <w:t>The section should include:</w:t>
      </w:r>
    </w:p>
    <w:p w14:paraId="5CAB27AF" w14:textId="45E38B24" w:rsidR="001529FD" w:rsidRPr="000A4A9C" w:rsidRDefault="001529FD" w:rsidP="00120C61">
      <w:pPr>
        <w:pStyle w:val="ListParagraph"/>
        <w:numPr>
          <w:ilvl w:val="0"/>
          <w:numId w:val="1"/>
        </w:numPr>
        <w:tabs>
          <w:tab w:val="clear" w:pos="720"/>
          <w:tab w:val="num" w:pos="426"/>
        </w:tabs>
        <w:ind w:left="426" w:hanging="284"/>
      </w:pPr>
      <w:r w:rsidRPr="000A4A9C">
        <w:lastRenderedPageBreak/>
        <w:t>A description of the main exploitation opportunities targeted, together with an assessment of the potential and accessible market(s) (this may include civil and defence dual use), and identification of key customers in the global marketplace</w:t>
      </w:r>
      <w:r w:rsidR="00D17485" w:rsidRPr="000A4A9C">
        <w:t>.</w:t>
      </w:r>
    </w:p>
    <w:p w14:paraId="2D1E4682" w14:textId="37883AD7" w:rsidR="001529FD" w:rsidRPr="000A4A9C" w:rsidRDefault="001529FD" w:rsidP="00120C61">
      <w:pPr>
        <w:pStyle w:val="ListParagraph"/>
        <w:numPr>
          <w:ilvl w:val="0"/>
          <w:numId w:val="1"/>
        </w:numPr>
        <w:tabs>
          <w:tab w:val="clear" w:pos="720"/>
          <w:tab w:val="num" w:pos="426"/>
        </w:tabs>
        <w:ind w:left="426" w:hanging="284"/>
      </w:pPr>
      <w:r w:rsidRPr="000A4A9C">
        <w:t>A description of the main exploitable products and/or outputs from the project, including identification of the potential scientific and/or commercial breakthroughs, and future steps that will be taken to improve the probability of successful use of the results of the CEOI activities</w:t>
      </w:r>
      <w:r w:rsidR="00D17485" w:rsidRPr="000A4A9C">
        <w:t>.</w:t>
      </w:r>
    </w:p>
    <w:p w14:paraId="7D83AC36" w14:textId="19CD3B68" w:rsidR="001529FD" w:rsidRPr="000A4A9C" w:rsidRDefault="001529FD" w:rsidP="00120C61">
      <w:pPr>
        <w:pStyle w:val="ListParagraph"/>
        <w:numPr>
          <w:ilvl w:val="0"/>
          <w:numId w:val="1"/>
        </w:numPr>
        <w:tabs>
          <w:tab w:val="clear" w:pos="720"/>
          <w:tab w:val="num" w:pos="426"/>
        </w:tabs>
        <w:ind w:left="426" w:hanging="284"/>
      </w:pPr>
      <w:r w:rsidRPr="000A4A9C">
        <w:t>A description of how the proposed work takes advantage of UK strengths and/or unique capabilities, and where and how the enhanced development in national capability will occur</w:t>
      </w:r>
      <w:r w:rsidR="00D17485" w:rsidRPr="000A4A9C">
        <w:t>.</w:t>
      </w:r>
    </w:p>
    <w:p w14:paraId="3F727C4B" w14:textId="722DA44A" w:rsidR="001529FD" w:rsidRPr="000A4A9C" w:rsidRDefault="001529FD" w:rsidP="00120C61">
      <w:pPr>
        <w:pStyle w:val="ListParagraph"/>
        <w:numPr>
          <w:ilvl w:val="0"/>
          <w:numId w:val="1"/>
        </w:numPr>
        <w:tabs>
          <w:tab w:val="clear" w:pos="720"/>
          <w:tab w:val="num" w:pos="426"/>
        </w:tabs>
        <w:ind w:left="426" w:hanging="284"/>
      </w:pPr>
      <w:r w:rsidRPr="000A4A9C">
        <w:t>An assessment of the national and international competition, showing the benefits this technology offers over alternatives, and the timeliness of the proposed work in relation to external opportunities and gaining a competitive advantage</w:t>
      </w:r>
      <w:r w:rsidR="00D17485" w:rsidRPr="000A4A9C">
        <w:t>.</w:t>
      </w:r>
    </w:p>
    <w:p w14:paraId="7F4AFBA8" w14:textId="104CEF7F" w:rsidR="007542FD" w:rsidRPr="000A4A9C" w:rsidRDefault="001529FD" w:rsidP="00120C61">
      <w:pPr>
        <w:pStyle w:val="ListParagraph"/>
        <w:numPr>
          <w:ilvl w:val="0"/>
          <w:numId w:val="1"/>
        </w:numPr>
        <w:tabs>
          <w:tab w:val="clear" w:pos="720"/>
          <w:tab w:val="num" w:pos="426"/>
        </w:tabs>
        <w:ind w:left="426" w:hanging="284"/>
      </w:pPr>
      <w:r w:rsidRPr="000A4A9C">
        <w:t>The potential scientific or commercial return and the overall expected impact on UK national economic growth, job creation and export opportunities.</w:t>
      </w:r>
    </w:p>
    <w:p w14:paraId="7B9CA17A" w14:textId="5C266FF8" w:rsidR="001529FD" w:rsidRPr="000A4A9C" w:rsidRDefault="001529FD" w:rsidP="000B2161">
      <w:pPr>
        <w:pStyle w:val="CEOINormal"/>
        <w:rPr>
          <w:szCs w:val="24"/>
        </w:rPr>
      </w:pPr>
      <w:r w:rsidRPr="000A4A9C">
        <w:rPr>
          <w:szCs w:val="24"/>
        </w:rPr>
        <w:t xml:space="preserve">For projects targeting future operational or scientific EO missions, such mission(s) should be clearly identified, the possible route to achieving flight should be described, together with how the benefits for any related opportunities will be achieved. </w:t>
      </w:r>
      <w:r w:rsidRPr="000A4A9C">
        <w:t>In the case of projects targeting commercial opportunities, the proposal should include a brief business plan.</w:t>
      </w:r>
    </w:p>
    <w:p w14:paraId="42EBCD2A" w14:textId="77777777" w:rsidR="001529FD" w:rsidRPr="000A4A9C" w:rsidRDefault="001529FD" w:rsidP="004903A0">
      <w:pPr>
        <w:pStyle w:val="Heading2"/>
        <w:spacing w:before="120"/>
      </w:pPr>
      <w:bookmarkStart w:id="14" w:name="_Ref85718942"/>
      <w:r w:rsidRPr="000A4A9C">
        <w:t>Project Team (10% of assessment mark)</w:t>
      </w:r>
      <w:bookmarkEnd w:id="14"/>
    </w:p>
    <w:p w14:paraId="6B2AAA3C" w14:textId="77777777" w:rsidR="001529FD" w:rsidRPr="000A4A9C" w:rsidRDefault="001529FD" w:rsidP="00CA144F">
      <w:r w:rsidRPr="000A4A9C">
        <w:t>This section should describe the team that will be undertaking the work, highlighting the strengths of the project lead organisation and the capability that is offered by each Partner.  Key individuals, their project roles and technical/management contributions should be identified.</w:t>
      </w:r>
    </w:p>
    <w:p w14:paraId="2B3925CB" w14:textId="77777777" w:rsidR="001529FD" w:rsidRPr="000A4A9C" w:rsidRDefault="001529FD" w:rsidP="00CA144F">
      <w:r w:rsidRPr="000A4A9C">
        <w:t>The section should include:</w:t>
      </w:r>
    </w:p>
    <w:p w14:paraId="4A6B9AF0" w14:textId="686E9787" w:rsidR="001529FD" w:rsidRPr="000A4A9C" w:rsidRDefault="001529FD" w:rsidP="00DF7B6B">
      <w:pPr>
        <w:pStyle w:val="CEOINormal"/>
        <w:numPr>
          <w:ilvl w:val="0"/>
          <w:numId w:val="11"/>
        </w:numPr>
        <w:ind w:left="426" w:hanging="284"/>
        <w:rPr>
          <w:szCs w:val="24"/>
        </w:rPr>
      </w:pPr>
      <w:r w:rsidRPr="000A4A9C">
        <w:rPr>
          <w:szCs w:val="24"/>
        </w:rPr>
        <w:t>A description of the overall team structure, including justification for inclusion of each Partner organisation and justification if there are no partners</w:t>
      </w:r>
      <w:r w:rsidR="00D17485" w:rsidRPr="000A4A9C">
        <w:rPr>
          <w:szCs w:val="24"/>
        </w:rPr>
        <w:t>.</w:t>
      </w:r>
    </w:p>
    <w:p w14:paraId="1D23B9E3" w14:textId="55CE998F" w:rsidR="001529FD" w:rsidRPr="000A4A9C" w:rsidRDefault="001529FD" w:rsidP="00DF7B6B">
      <w:pPr>
        <w:pStyle w:val="CEOINormal"/>
        <w:numPr>
          <w:ilvl w:val="0"/>
          <w:numId w:val="11"/>
        </w:numPr>
        <w:ind w:left="426" w:hanging="284"/>
        <w:rPr>
          <w:szCs w:val="24"/>
        </w:rPr>
      </w:pPr>
      <w:r w:rsidRPr="000A4A9C">
        <w:rPr>
          <w:szCs w:val="24"/>
        </w:rPr>
        <w:t>A brief summary description of each of the organisations involved with the project</w:t>
      </w:r>
      <w:r w:rsidR="000B2161">
        <w:rPr>
          <w:szCs w:val="24"/>
        </w:rPr>
        <w:t>.</w:t>
      </w:r>
    </w:p>
    <w:p w14:paraId="7E9F04FD" w14:textId="39D3C05C" w:rsidR="001529FD" w:rsidRPr="000A4A9C" w:rsidRDefault="001529FD" w:rsidP="00DF7B6B">
      <w:pPr>
        <w:pStyle w:val="CEOINormal"/>
        <w:numPr>
          <w:ilvl w:val="0"/>
          <w:numId w:val="11"/>
        </w:numPr>
        <w:ind w:left="426" w:hanging="284"/>
        <w:rPr>
          <w:szCs w:val="24"/>
        </w:rPr>
      </w:pPr>
      <w:r w:rsidRPr="000A4A9C">
        <w:rPr>
          <w:szCs w:val="24"/>
        </w:rPr>
        <w:t>A list of the key individuals, their position, technical/management responsibility in the project team, effort required and confirmation of their availability for the required work</w:t>
      </w:r>
      <w:r w:rsidR="00D17485" w:rsidRPr="000A4A9C">
        <w:rPr>
          <w:szCs w:val="24"/>
        </w:rPr>
        <w:t>.</w:t>
      </w:r>
    </w:p>
    <w:p w14:paraId="358F61B6" w14:textId="71E5E1A8" w:rsidR="001529FD" w:rsidRPr="000A4A9C" w:rsidRDefault="001529FD" w:rsidP="00DF7B6B">
      <w:pPr>
        <w:pStyle w:val="CEOINormal"/>
        <w:numPr>
          <w:ilvl w:val="0"/>
          <w:numId w:val="11"/>
        </w:numPr>
        <w:ind w:left="426" w:hanging="284"/>
        <w:rPr>
          <w:szCs w:val="24"/>
        </w:rPr>
      </w:pPr>
      <w:r w:rsidRPr="000A4A9C">
        <w:t>The track record of the applicants in managing similar projects successfully</w:t>
      </w:r>
      <w:r w:rsidR="000B2161">
        <w:t>.</w:t>
      </w:r>
    </w:p>
    <w:p w14:paraId="31BA9544" w14:textId="6BC36803" w:rsidR="001529FD" w:rsidRPr="000A4A9C" w:rsidRDefault="001529FD" w:rsidP="000B2161">
      <w:pPr>
        <w:pStyle w:val="CEOINormal"/>
        <w:rPr>
          <w:szCs w:val="24"/>
        </w:rPr>
      </w:pPr>
      <w:r w:rsidRPr="000A4A9C">
        <w:rPr>
          <w:szCs w:val="24"/>
        </w:rPr>
        <w:t>For each of the Partners, background information about the company/organisation should be provided in Annex A1 of the proposal, including diversity and inclusion policies.</w:t>
      </w:r>
      <w:r w:rsidR="00DA2DF6" w:rsidRPr="000A4A9C">
        <w:rPr>
          <w:szCs w:val="24"/>
        </w:rPr>
        <w:t xml:space="preserve"> </w:t>
      </w:r>
      <w:r w:rsidRPr="000A4A9C">
        <w:rPr>
          <w:szCs w:val="24"/>
        </w:rPr>
        <w:t>CVs of key staff should be provided in Annex A2 of the proposal.</w:t>
      </w:r>
    </w:p>
    <w:p w14:paraId="5DFD2DCA" w14:textId="77777777" w:rsidR="001529FD" w:rsidRPr="000A4A9C" w:rsidRDefault="001529FD" w:rsidP="004903A0">
      <w:pPr>
        <w:pStyle w:val="Heading2"/>
        <w:spacing w:before="120"/>
      </w:pPr>
      <w:bookmarkStart w:id="15" w:name="_Ref85718963"/>
      <w:r w:rsidRPr="000A4A9C">
        <w:t>Project management (20% of assessment mark)</w:t>
      </w:r>
      <w:bookmarkEnd w:id="15"/>
    </w:p>
    <w:p w14:paraId="54D2814A" w14:textId="77777777" w:rsidR="001529FD" w:rsidRPr="000A4A9C" w:rsidRDefault="001529FD" w:rsidP="00CA144F">
      <w:r w:rsidRPr="000A4A9C">
        <w:t>This section should provide information about the approach to the management of the project, including planning, the actions that will be taken to maintain the schedule, and the assessment and control of risk.  (“Risk” is defined here as the probability that the project will meet its stated technology and business objectives).</w:t>
      </w:r>
    </w:p>
    <w:p w14:paraId="40A61366" w14:textId="622A3774" w:rsidR="001529FD" w:rsidRPr="000A4A9C" w:rsidRDefault="001529FD" w:rsidP="00CA144F">
      <w:r w:rsidRPr="000A4A9C">
        <w:t>This section should include:</w:t>
      </w:r>
    </w:p>
    <w:p w14:paraId="3E430540" w14:textId="02E73797" w:rsidR="001529FD" w:rsidRPr="000A4A9C" w:rsidRDefault="001529FD" w:rsidP="00DF7B6B">
      <w:pPr>
        <w:pStyle w:val="CEOINormal"/>
        <w:numPr>
          <w:ilvl w:val="0"/>
          <w:numId w:val="11"/>
        </w:numPr>
        <w:ind w:left="426" w:hanging="284"/>
        <w:rPr>
          <w:szCs w:val="24"/>
        </w:rPr>
      </w:pPr>
      <w:r w:rsidRPr="000A4A9C">
        <w:t>A description of how the project will be managed and the management measures proposed to ensure on-time completion</w:t>
      </w:r>
      <w:r w:rsidR="00D17485" w:rsidRPr="000A4A9C">
        <w:t>.</w:t>
      </w:r>
    </w:p>
    <w:p w14:paraId="2C2D2FE2" w14:textId="1FAE0979" w:rsidR="001529FD" w:rsidRPr="000A4A9C" w:rsidRDefault="001529FD" w:rsidP="00DF7B6B">
      <w:pPr>
        <w:pStyle w:val="CEOINormal"/>
        <w:numPr>
          <w:ilvl w:val="0"/>
          <w:numId w:val="11"/>
        </w:numPr>
        <w:ind w:left="426" w:hanging="284"/>
        <w:rPr>
          <w:szCs w:val="24"/>
        </w:rPr>
      </w:pPr>
      <w:r w:rsidRPr="000A4A9C">
        <w:rPr>
          <w:szCs w:val="24"/>
        </w:rPr>
        <w:t>A project plan, including a summary of the work, work break down structure and a project schedule</w:t>
      </w:r>
      <w:r w:rsidR="00D17485" w:rsidRPr="000A4A9C">
        <w:rPr>
          <w:szCs w:val="24"/>
        </w:rPr>
        <w:t>.</w:t>
      </w:r>
    </w:p>
    <w:p w14:paraId="5C92BD74" w14:textId="26B0F239" w:rsidR="001529FD" w:rsidRPr="000A4A9C" w:rsidRDefault="001529FD" w:rsidP="00DF7B6B">
      <w:pPr>
        <w:pStyle w:val="CEOINormal"/>
        <w:numPr>
          <w:ilvl w:val="0"/>
          <w:numId w:val="11"/>
        </w:numPr>
        <w:ind w:left="426" w:hanging="284"/>
        <w:rPr>
          <w:szCs w:val="24"/>
        </w:rPr>
      </w:pPr>
      <w:r w:rsidRPr="000A4A9C">
        <w:rPr>
          <w:szCs w:val="24"/>
        </w:rPr>
        <w:t xml:space="preserve">A table of outputs from each work package, clearly identifying their scope and the delivery </w:t>
      </w:r>
      <w:r w:rsidR="00D17485" w:rsidRPr="000A4A9C">
        <w:rPr>
          <w:szCs w:val="24"/>
        </w:rPr>
        <w:t>schedule.</w:t>
      </w:r>
    </w:p>
    <w:p w14:paraId="047AE881" w14:textId="2D23E764" w:rsidR="001529FD" w:rsidRPr="000A4A9C" w:rsidRDefault="001529FD" w:rsidP="00DF7B6B">
      <w:pPr>
        <w:pStyle w:val="CEOINormal"/>
        <w:numPr>
          <w:ilvl w:val="0"/>
          <w:numId w:val="11"/>
        </w:numPr>
        <w:ind w:left="426" w:hanging="284"/>
        <w:rPr>
          <w:szCs w:val="24"/>
        </w:rPr>
      </w:pPr>
      <w:r w:rsidRPr="000A4A9C">
        <w:rPr>
          <w:szCs w:val="24"/>
        </w:rPr>
        <w:lastRenderedPageBreak/>
        <w:t>A clear identification of which institutions and individuals will be performing which functions, the lead organisation for each task and the resources required for each task</w:t>
      </w:r>
      <w:r w:rsidR="00D17485" w:rsidRPr="000A4A9C">
        <w:rPr>
          <w:szCs w:val="24"/>
        </w:rPr>
        <w:t>.</w:t>
      </w:r>
    </w:p>
    <w:p w14:paraId="7A365CC6" w14:textId="6DDF3DAB" w:rsidR="001529FD" w:rsidRPr="000A4A9C" w:rsidRDefault="001529FD" w:rsidP="00DF7B6B">
      <w:pPr>
        <w:pStyle w:val="CEOINormal"/>
        <w:numPr>
          <w:ilvl w:val="0"/>
          <w:numId w:val="11"/>
        </w:numPr>
        <w:ind w:left="426" w:hanging="284"/>
        <w:rPr>
          <w:szCs w:val="24"/>
        </w:rPr>
      </w:pPr>
      <w:r w:rsidRPr="000A4A9C">
        <w:rPr>
          <w:szCs w:val="24"/>
        </w:rPr>
        <w:t xml:space="preserve">An assessment of the major project technical, schedule and commercial risks and the approach to managing, tracking and mitigation of these risks. </w:t>
      </w:r>
      <w:r w:rsidR="00DA2DF6" w:rsidRPr="000A4A9C">
        <w:rPr>
          <w:szCs w:val="24"/>
        </w:rPr>
        <w:t xml:space="preserve">Major risks should, where possible, be expressed in terms of potential schedule slippage. </w:t>
      </w:r>
    </w:p>
    <w:p w14:paraId="095B8609" w14:textId="77777777" w:rsidR="001529FD" w:rsidRPr="000A4A9C" w:rsidRDefault="001529FD" w:rsidP="000B2161">
      <w:pPr>
        <w:pStyle w:val="CEOINormal"/>
        <w:rPr>
          <w:szCs w:val="24"/>
        </w:rPr>
      </w:pPr>
      <w:r w:rsidRPr="000A4A9C">
        <w:rPr>
          <w:szCs w:val="24"/>
        </w:rPr>
        <w:t>The following information should be included as Annexes to the proposal:</w:t>
      </w:r>
    </w:p>
    <w:p w14:paraId="1731C6F6" w14:textId="5F6ABA6A" w:rsidR="001529FD" w:rsidRPr="000A4A9C" w:rsidRDefault="001529FD" w:rsidP="00DF7B6B">
      <w:pPr>
        <w:pStyle w:val="CEOINormal"/>
        <w:numPr>
          <w:ilvl w:val="0"/>
          <w:numId w:val="11"/>
        </w:numPr>
        <w:ind w:left="426" w:hanging="284"/>
        <w:rPr>
          <w:szCs w:val="24"/>
        </w:rPr>
      </w:pPr>
      <w:r w:rsidRPr="000A4A9C">
        <w:rPr>
          <w:szCs w:val="24"/>
        </w:rPr>
        <w:t>Gantt chart as Annex B1, of the proposal showing the scheduling of main work packages, their inter-dependencies and major project events (progress review meetings, technology development milestones).  No template is provided for this</w:t>
      </w:r>
      <w:r w:rsidR="00D17485" w:rsidRPr="000A4A9C">
        <w:rPr>
          <w:szCs w:val="24"/>
        </w:rPr>
        <w:t>.</w:t>
      </w:r>
    </w:p>
    <w:p w14:paraId="6BAA8DFA" w14:textId="477CB194" w:rsidR="001529FD" w:rsidRPr="000A4A9C" w:rsidRDefault="001529FD" w:rsidP="00DF7B6B">
      <w:pPr>
        <w:pStyle w:val="CEOINormal"/>
        <w:numPr>
          <w:ilvl w:val="0"/>
          <w:numId w:val="11"/>
        </w:numPr>
        <w:ind w:left="426" w:hanging="284"/>
        <w:rPr>
          <w:szCs w:val="24"/>
        </w:rPr>
      </w:pPr>
      <w:r w:rsidRPr="000A4A9C">
        <w:rPr>
          <w:szCs w:val="24"/>
        </w:rPr>
        <w:t xml:space="preserve">Risk Table as Annex B2 of the proposal using the CEOI template provided in Section </w:t>
      </w:r>
      <w:r w:rsidRPr="000A4A9C">
        <w:rPr>
          <w:szCs w:val="24"/>
        </w:rPr>
        <w:fldChar w:fldCharType="begin"/>
      </w:r>
      <w:r w:rsidRPr="000A4A9C">
        <w:rPr>
          <w:szCs w:val="24"/>
        </w:rPr>
        <w:instrText xml:space="preserve"> REF _Ref29475246 \r \h  \* MERGEFORMAT </w:instrText>
      </w:r>
      <w:r w:rsidRPr="000A4A9C">
        <w:rPr>
          <w:szCs w:val="24"/>
        </w:rPr>
      </w:r>
      <w:r w:rsidRPr="000A4A9C">
        <w:rPr>
          <w:szCs w:val="24"/>
        </w:rPr>
        <w:fldChar w:fldCharType="separate"/>
      </w:r>
      <w:r w:rsidR="00DA2DF6" w:rsidRPr="000A4A9C">
        <w:rPr>
          <w:szCs w:val="24"/>
        </w:rPr>
        <w:t>13</w:t>
      </w:r>
      <w:r w:rsidRPr="000A4A9C">
        <w:rPr>
          <w:szCs w:val="24"/>
        </w:rPr>
        <w:fldChar w:fldCharType="end"/>
      </w:r>
      <w:r w:rsidRPr="000A4A9C">
        <w:rPr>
          <w:szCs w:val="24"/>
        </w:rPr>
        <w:t>.</w:t>
      </w:r>
    </w:p>
    <w:p w14:paraId="09159C05" w14:textId="5A2392B6" w:rsidR="001529FD" w:rsidRPr="000A4A9C" w:rsidRDefault="001529FD" w:rsidP="00DF7B6B">
      <w:pPr>
        <w:pStyle w:val="CEOINormal"/>
        <w:numPr>
          <w:ilvl w:val="0"/>
          <w:numId w:val="11"/>
        </w:numPr>
        <w:ind w:left="426" w:hanging="284"/>
        <w:rPr>
          <w:szCs w:val="24"/>
        </w:rPr>
      </w:pPr>
      <w:r w:rsidRPr="000A4A9C">
        <w:rPr>
          <w:szCs w:val="24"/>
        </w:rPr>
        <w:t>Work package descriptions (WPD) as Annex B3 of the proposal (The WPDs should use the CEOI template or equivalent, with a one</w:t>
      </w:r>
      <w:r w:rsidR="00D17485" w:rsidRPr="000A4A9C">
        <w:rPr>
          <w:szCs w:val="24"/>
        </w:rPr>
        <w:t>-</w:t>
      </w:r>
      <w:r w:rsidRPr="000A4A9C">
        <w:rPr>
          <w:szCs w:val="24"/>
        </w:rPr>
        <w:t>page limit on each WPD)</w:t>
      </w:r>
      <w:r w:rsidR="00D17485" w:rsidRPr="000A4A9C">
        <w:rPr>
          <w:szCs w:val="24"/>
        </w:rPr>
        <w:t>.</w:t>
      </w:r>
    </w:p>
    <w:p w14:paraId="69D9BEC7" w14:textId="21C0363F" w:rsidR="001529FD" w:rsidRPr="000A4A9C" w:rsidRDefault="001529FD" w:rsidP="000B2161">
      <w:pPr>
        <w:pStyle w:val="CEOINormal"/>
        <w:rPr>
          <w:szCs w:val="24"/>
        </w:rPr>
      </w:pPr>
      <w:r w:rsidRPr="000A4A9C">
        <w:rPr>
          <w:szCs w:val="24"/>
        </w:rPr>
        <w:t xml:space="preserve">If a project is successful, we will expect project teams to generate a full Project Management Plan (PMP) including a comprehensive Risk Management Plan at the project Kick-Off meeting. CEOI guidelines for the PMP are available on request from CEOI. We do not need the full PMP at proposal stage. </w:t>
      </w:r>
    </w:p>
    <w:p w14:paraId="6EDACE12" w14:textId="48983CD7" w:rsidR="001529FD" w:rsidRPr="000A4A9C" w:rsidRDefault="00D17485" w:rsidP="000B2161">
      <w:pPr>
        <w:pStyle w:val="CEOINormal"/>
        <w:rPr>
          <w:b/>
          <w:szCs w:val="24"/>
        </w:rPr>
      </w:pPr>
      <w:r w:rsidRPr="000A4A9C">
        <w:rPr>
          <w:b/>
          <w:szCs w:val="24"/>
        </w:rPr>
        <w:t>This</w:t>
      </w:r>
      <w:r w:rsidR="001529FD" w:rsidRPr="000A4A9C">
        <w:rPr>
          <w:b/>
          <w:szCs w:val="24"/>
        </w:rPr>
        <w:t xml:space="preserve"> Call is targeting an ambitious </w:t>
      </w:r>
      <w:r w:rsidR="006553BB" w:rsidRPr="000A4A9C">
        <w:rPr>
          <w:b/>
          <w:szCs w:val="24"/>
        </w:rPr>
        <w:t>schedule,</w:t>
      </w:r>
      <w:r w:rsidR="001529FD" w:rsidRPr="000A4A9C">
        <w:rPr>
          <w:b/>
          <w:szCs w:val="24"/>
        </w:rPr>
        <w:t xml:space="preserve"> and it is therefore particularly important that the proposed delivery schedule and risk management plan are realistic and robust.</w:t>
      </w:r>
      <w:r w:rsidR="00BA5770" w:rsidRPr="000A4A9C">
        <w:rPr>
          <w:b/>
          <w:szCs w:val="24"/>
        </w:rPr>
        <w:t xml:space="preserve"> </w:t>
      </w:r>
      <w:r w:rsidR="001529FD" w:rsidRPr="000A4A9C">
        <w:rPr>
          <w:szCs w:val="24"/>
        </w:rPr>
        <w:t xml:space="preserve">Bidders should assume a starting date </w:t>
      </w:r>
      <w:r w:rsidRPr="000A4A9C">
        <w:rPr>
          <w:szCs w:val="24"/>
        </w:rPr>
        <w:t xml:space="preserve">soon </w:t>
      </w:r>
      <w:r w:rsidR="001529FD" w:rsidRPr="000A4A9C">
        <w:rPr>
          <w:szCs w:val="24"/>
        </w:rPr>
        <w:t xml:space="preserve">after </w:t>
      </w:r>
      <w:r w:rsidR="001529FD" w:rsidRPr="00E82347">
        <w:rPr>
          <w:szCs w:val="24"/>
        </w:rPr>
        <w:t xml:space="preserve">the </w:t>
      </w:r>
      <w:r w:rsidR="006553BB" w:rsidRPr="00762EF5">
        <w:rPr>
          <w:szCs w:val="24"/>
        </w:rPr>
        <w:t>1 November</w:t>
      </w:r>
      <w:r w:rsidR="001529FD" w:rsidRPr="00762EF5">
        <w:rPr>
          <w:szCs w:val="24"/>
        </w:rPr>
        <w:t xml:space="preserve"> 202</w:t>
      </w:r>
      <w:r w:rsidR="001A5099" w:rsidRPr="00762EF5">
        <w:rPr>
          <w:szCs w:val="24"/>
        </w:rPr>
        <w:t>4</w:t>
      </w:r>
      <w:r w:rsidR="001529FD" w:rsidRPr="00E82347">
        <w:rPr>
          <w:szCs w:val="24"/>
        </w:rPr>
        <w:t xml:space="preserve"> for</w:t>
      </w:r>
      <w:r w:rsidR="001529FD" w:rsidRPr="000A4A9C">
        <w:rPr>
          <w:szCs w:val="24"/>
        </w:rPr>
        <w:t xml:space="preserve"> the project schedule and finance spreadsheets. </w:t>
      </w:r>
    </w:p>
    <w:p w14:paraId="0A6FAFAC" w14:textId="77777777" w:rsidR="001529FD" w:rsidRPr="000A4A9C" w:rsidRDefault="001529FD" w:rsidP="004903A0">
      <w:pPr>
        <w:pStyle w:val="Heading2"/>
        <w:spacing w:before="120"/>
      </w:pPr>
      <w:bookmarkStart w:id="16" w:name="_Ref85719487"/>
      <w:r w:rsidRPr="000A4A9C">
        <w:t>Project Finances (10% of assessment mark)</w:t>
      </w:r>
      <w:bookmarkEnd w:id="16"/>
    </w:p>
    <w:p w14:paraId="79B2FD4C" w14:textId="77777777" w:rsidR="001529FD" w:rsidRPr="000A4A9C" w:rsidRDefault="001529FD" w:rsidP="00CA144F">
      <w:r w:rsidRPr="000A4A9C">
        <w:t xml:space="preserve">This section will describe the project finances, summarising the cost of each work package, the major items of expenditure with justification and propose a milestone payment plan.   It will allow an assessment of the value for money of the project and whether this is a good investment for the Agency. </w:t>
      </w:r>
    </w:p>
    <w:p w14:paraId="1E4411E6" w14:textId="45DFA1FF" w:rsidR="001529FD" w:rsidRPr="000A4A9C" w:rsidRDefault="001529FD" w:rsidP="00CA144F">
      <w:r w:rsidRPr="000A4A9C">
        <w:t>This section should include:</w:t>
      </w:r>
    </w:p>
    <w:p w14:paraId="346F734E" w14:textId="3A20141F" w:rsidR="001529FD" w:rsidRPr="000A4A9C" w:rsidRDefault="001529FD" w:rsidP="00120C61">
      <w:pPr>
        <w:pStyle w:val="CEOINormal"/>
        <w:numPr>
          <w:ilvl w:val="0"/>
          <w:numId w:val="1"/>
        </w:numPr>
        <w:tabs>
          <w:tab w:val="clear" w:pos="720"/>
          <w:tab w:val="num" w:pos="426"/>
        </w:tabs>
        <w:ind w:left="426" w:hanging="284"/>
        <w:rPr>
          <w:szCs w:val="24"/>
        </w:rPr>
      </w:pPr>
      <w:r w:rsidRPr="000A4A9C">
        <w:rPr>
          <w:szCs w:val="24"/>
        </w:rPr>
        <w:t>A financial summary showing the cost of each work package and the major items of expenditure by each Partner (staff, travel, external contracts, procurements etc.)</w:t>
      </w:r>
      <w:r w:rsidR="007A7DBD" w:rsidRPr="000A4A9C">
        <w:rPr>
          <w:szCs w:val="24"/>
        </w:rPr>
        <w:t>.</w:t>
      </w:r>
    </w:p>
    <w:p w14:paraId="32A74D81" w14:textId="77777777" w:rsidR="001529FD" w:rsidRPr="000A4A9C" w:rsidRDefault="001529FD" w:rsidP="00120C61">
      <w:pPr>
        <w:pStyle w:val="CEOINormal"/>
        <w:numPr>
          <w:ilvl w:val="0"/>
          <w:numId w:val="1"/>
        </w:numPr>
        <w:tabs>
          <w:tab w:val="clear" w:pos="720"/>
          <w:tab w:val="num" w:pos="426"/>
        </w:tabs>
        <w:ind w:left="426" w:hanging="284"/>
        <w:rPr>
          <w:szCs w:val="24"/>
        </w:rPr>
      </w:pPr>
      <w:r w:rsidRPr="000A4A9C">
        <w:rPr>
          <w:szCs w:val="24"/>
        </w:rPr>
        <w:t>A description and justification of the resources requested, including travel plans and other expenditure.</w:t>
      </w:r>
    </w:p>
    <w:p w14:paraId="5755235B" w14:textId="2BC77A03" w:rsidR="001529FD" w:rsidRPr="000A4A9C" w:rsidRDefault="001529FD" w:rsidP="00120C61">
      <w:pPr>
        <w:pStyle w:val="CEOINormal"/>
        <w:numPr>
          <w:ilvl w:val="0"/>
          <w:numId w:val="1"/>
        </w:numPr>
        <w:tabs>
          <w:tab w:val="clear" w:pos="720"/>
          <w:tab w:val="num" w:pos="426"/>
        </w:tabs>
        <w:ind w:left="426" w:hanging="284"/>
        <w:rPr>
          <w:szCs w:val="24"/>
        </w:rPr>
      </w:pPr>
      <w:r w:rsidRPr="000A4A9C">
        <w:rPr>
          <w:szCs w:val="24"/>
        </w:rPr>
        <w:t xml:space="preserve">Any equipment proposed for purchase must be listed separately as per </w:t>
      </w:r>
      <w:r w:rsidR="00DA2DF6" w:rsidRPr="000A4A9C">
        <w:rPr>
          <w:szCs w:val="24"/>
        </w:rPr>
        <w:t>State Subsidy</w:t>
      </w:r>
      <w:r w:rsidRPr="000A4A9C">
        <w:rPr>
          <w:szCs w:val="24"/>
        </w:rPr>
        <w:t xml:space="preserve"> regulations</w:t>
      </w:r>
      <w:r w:rsidR="00DA2DF6" w:rsidRPr="000A4A9C">
        <w:rPr>
          <w:szCs w:val="24"/>
        </w:rPr>
        <w:t>.</w:t>
      </w:r>
    </w:p>
    <w:p w14:paraId="783A3D8F" w14:textId="24F65340" w:rsidR="001529FD" w:rsidRPr="000A4A9C" w:rsidRDefault="001529FD" w:rsidP="00120C61">
      <w:pPr>
        <w:pStyle w:val="CEOINormal"/>
        <w:numPr>
          <w:ilvl w:val="0"/>
          <w:numId w:val="1"/>
        </w:numPr>
        <w:tabs>
          <w:tab w:val="clear" w:pos="720"/>
          <w:tab w:val="num" w:pos="426"/>
        </w:tabs>
        <w:ind w:left="426" w:hanging="284"/>
        <w:rPr>
          <w:szCs w:val="24"/>
        </w:rPr>
      </w:pPr>
      <w:r w:rsidRPr="000A4A9C">
        <w:rPr>
          <w:szCs w:val="24"/>
        </w:rPr>
        <w:t>Table of proposed milestone payments with description, related project outputs and/or significant events, amount</w:t>
      </w:r>
      <w:r w:rsidR="007A7DBD" w:rsidRPr="000A4A9C">
        <w:rPr>
          <w:szCs w:val="24"/>
        </w:rPr>
        <w:t>,</w:t>
      </w:r>
      <w:r w:rsidRPr="000A4A9C">
        <w:rPr>
          <w:szCs w:val="24"/>
        </w:rPr>
        <w:t xml:space="preserve"> and dates. See Section </w:t>
      </w:r>
      <w:r w:rsidRPr="000A4A9C">
        <w:rPr>
          <w:szCs w:val="24"/>
        </w:rPr>
        <w:fldChar w:fldCharType="begin"/>
      </w:r>
      <w:r w:rsidRPr="000A4A9C">
        <w:rPr>
          <w:szCs w:val="24"/>
        </w:rPr>
        <w:instrText xml:space="preserve"> REF _Ref89244726 \r \h </w:instrText>
      </w:r>
      <w:r w:rsidR="000A4A9C">
        <w:rPr>
          <w:szCs w:val="24"/>
        </w:rPr>
        <w:instrText xml:space="preserve"> \* MERGEFORMAT </w:instrText>
      </w:r>
      <w:r w:rsidRPr="000A4A9C">
        <w:rPr>
          <w:szCs w:val="24"/>
        </w:rPr>
      </w:r>
      <w:r w:rsidRPr="000A4A9C">
        <w:rPr>
          <w:szCs w:val="24"/>
        </w:rPr>
        <w:fldChar w:fldCharType="separate"/>
      </w:r>
      <w:r w:rsidR="00DA2DF6" w:rsidRPr="000A4A9C">
        <w:rPr>
          <w:szCs w:val="24"/>
        </w:rPr>
        <w:t>5.1</w:t>
      </w:r>
      <w:r w:rsidRPr="000A4A9C">
        <w:rPr>
          <w:szCs w:val="24"/>
        </w:rPr>
        <w:fldChar w:fldCharType="end"/>
      </w:r>
      <w:r w:rsidRPr="000A4A9C">
        <w:rPr>
          <w:szCs w:val="24"/>
        </w:rPr>
        <w:t xml:space="preserve"> for further information</w:t>
      </w:r>
      <w:r w:rsidR="007A7DBD" w:rsidRPr="000A4A9C">
        <w:rPr>
          <w:szCs w:val="24"/>
        </w:rPr>
        <w:t>.</w:t>
      </w:r>
    </w:p>
    <w:p w14:paraId="77D007E8" w14:textId="697770C1" w:rsidR="001529FD" w:rsidRPr="000A4A9C" w:rsidRDefault="001529FD" w:rsidP="000B2161">
      <w:pPr>
        <w:pStyle w:val="CEOINormal"/>
        <w:rPr>
          <w:szCs w:val="24"/>
        </w:rPr>
      </w:pPr>
      <w:r w:rsidRPr="000A4A9C">
        <w:rPr>
          <w:szCs w:val="24"/>
        </w:rPr>
        <w:t>All applications are required to provide a Cost Schedule as a separate Excel file using the CEOI supplied Excel template.</w:t>
      </w:r>
      <w:r w:rsidR="002B068D">
        <w:rPr>
          <w:szCs w:val="24"/>
        </w:rPr>
        <w:t xml:space="preserve"> </w:t>
      </w:r>
      <w:r w:rsidRPr="000A4A9C">
        <w:rPr>
          <w:szCs w:val="24"/>
        </w:rPr>
        <w:t>The CEOI Excel Finance Table must be completed, using one worksheet (sheets P1-P8 in the Excel spreadsheet) for each Partner</w:t>
      </w:r>
      <w:r w:rsidRPr="000A4A9C">
        <w:rPr>
          <w:szCs w:val="24"/>
          <w:vertAlign w:val="superscript"/>
        </w:rPr>
        <w:footnoteReference w:id="2"/>
      </w:r>
      <w:r w:rsidRPr="000A4A9C">
        <w:rPr>
          <w:szCs w:val="24"/>
        </w:rPr>
        <w:t xml:space="preserve">.  Any support/consultancy/service to be </w:t>
      </w:r>
      <w:r w:rsidRPr="000A4A9C">
        <w:rPr>
          <w:szCs w:val="24"/>
        </w:rPr>
        <w:lastRenderedPageBreak/>
        <w:t>procured should be itemised in the ‘Direct Costs’ section of the relevant Partner sheet.</w:t>
      </w:r>
      <w:r w:rsidR="00111B1F" w:rsidRPr="000A4A9C">
        <w:rPr>
          <w:szCs w:val="24"/>
        </w:rPr>
        <w:t xml:space="preserve"> </w:t>
      </w:r>
      <w:r w:rsidRPr="000A4A9C">
        <w:rPr>
          <w:szCs w:val="24"/>
        </w:rPr>
        <w:t>The template Excel spreadsheet is available on the CEOI website.</w:t>
      </w:r>
    </w:p>
    <w:p w14:paraId="6FD35F3E" w14:textId="50D905EE" w:rsidR="001529FD" w:rsidRPr="000A4A9C" w:rsidRDefault="001529FD" w:rsidP="00043F1E">
      <w:r w:rsidRPr="000A4A9C">
        <w:t>Note that CEOI Grants arising from this call are intended to fund a specific programme of work</w:t>
      </w:r>
      <w:r w:rsidR="00111B1F" w:rsidRPr="000A4A9C">
        <w:t xml:space="preserve">. </w:t>
      </w:r>
      <w:r w:rsidR="00043F1E" w:rsidRPr="00762EF5">
        <w:t xml:space="preserve">SRL and </w:t>
      </w:r>
      <w:r w:rsidR="00111B1F" w:rsidRPr="00762EF5">
        <w:t xml:space="preserve">TRL-raising grants </w:t>
      </w:r>
      <w:r w:rsidRPr="00762EF5">
        <w:t xml:space="preserve">should not </w:t>
      </w:r>
      <w:r w:rsidR="00111B1F" w:rsidRPr="00762EF5">
        <w:t>be</w:t>
      </w:r>
      <w:r w:rsidRPr="00762EF5">
        <w:t xml:space="preserve"> used for the procurement of equipment</w:t>
      </w:r>
      <w:r w:rsidR="00111B1F" w:rsidRPr="00762EF5">
        <w:t>.</w:t>
      </w:r>
      <w:r w:rsidRPr="000A4A9C">
        <w:t xml:space="preserve"> </w:t>
      </w:r>
      <w:r w:rsidR="00111B1F" w:rsidRPr="000A4A9C">
        <w:t>However</w:t>
      </w:r>
      <w:r w:rsidR="002C3BB0" w:rsidRPr="000A4A9C">
        <w:t>,</w:t>
      </w:r>
      <w:r w:rsidR="00111B1F" w:rsidRPr="000A4A9C">
        <w:t xml:space="preserve"> this may be acceptable for the Facilities grants</w:t>
      </w:r>
      <w:r w:rsidRPr="000A4A9C">
        <w:t>.  If you want further advice on large expenditures for equipment or other purposes</w:t>
      </w:r>
      <w:r w:rsidR="00111B1F" w:rsidRPr="000A4A9C">
        <w:t>,</w:t>
      </w:r>
      <w:r w:rsidRPr="000A4A9C">
        <w:t xml:space="preserve"> then please contact the CEOI.</w:t>
      </w:r>
    </w:p>
    <w:p w14:paraId="1AF9B694" w14:textId="77777777" w:rsidR="001529FD" w:rsidRPr="000A4A9C" w:rsidRDefault="001529FD" w:rsidP="004903A0">
      <w:pPr>
        <w:pStyle w:val="Heading2"/>
        <w:spacing w:before="120"/>
      </w:pPr>
      <w:bookmarkStart w:id="17" w:name="_Ref85719497"/>
      <w:r w:rsidRPr="000A4A9C">
        <w:t>Collaboration (5% of assessment mark)</w:t>
      </w:r>
      <w:bookmarkEnd w:id="17"/>
    </w:p>
    <w:p w14:paraId="78DE0947" w14:textId="77777777" w:rsidR="001529FD" w:rsidRPr="000A4A9C" w:rsidRDefault="001529FD" w:rsidP="00CA144F">
      <w:r w:rsidRPr="000A4A9C">
        <w:t xml:space="preserve">This section should describe the collaborative nature of the project, or justification if there are no Partners. </w:t>
      </w:r>
    </w:p>
    <w:p w14:paraId="7FB027E6" w14:textId="068A08F7" w:rsidR="001529FD" w:rsidRPr="000A4A9C" w:rsidRDefault="001529FD" w:rsidP="00CA144F">
      <w:r w:rsidRPr="000A4A9C">
        <w:t>The response should include:</w:t>
      </w:r>
    </w:p>
    <w:p w14:paraId="23F7A30F" w14:textId="77777777" w:rsidR="001529FD" w:rsidRPr="000A4A9C" w:rsidRDefault="001529FD" w:rsidP="00DF7B6B">
      <w:pPr>
        <w:pStyle w:val="ListParagraph"/>
        <w:numPr>
          <w:ilvl w:val="0"/>
          <w:numId w:val="18"/>
        </w:numPr>
        <w:ind w:left="426" w:hanging="284"/>
      </w:pPr>
      <w:r w:rsidRPr="000A4A9C">
        <w:t>Declaration of the team, listing the academic and industrial partners</w:t>
      </w:r>
    </w:p>
    <w:p w14:paraId="6E373DB4" w14:textId="77777777" w:rsidR="001529FD" w:rsidRPr="000A4A9C" w:rsidRDefault="001529FD" w:rsidP="00DF7B6B">
      <w:pPr>
        <w:pStyle w:val="CEOINormal"/>
        <w:numPr>
          <w:ilvl w:val="0"/>
          <w:numId w:val="18"/>
        </w:numPr>
        <w:ind w:left="426" w:hanging="284"/>
        <w:rPr>
          <w:szCs w:val="24"/>
        </w:rPr>
      </w:pPr>
      <w:r w:rsidRPr="000A4A9C">
        <w:rPr>
          <w:szCs w:val="24"/>
        </w:rPr>
        <w:t>Justification if there are no partners</w:t>
      </w:r>
    </w:p>
    <w:p w14:paraId="584718A0" w14:textId="77777777" w:rsidR="001529FD" w:rsidRPr="000A4A9C" w:rsidRDefault="001529FD" w:rsidP="00DF7B6B">
      <w:pPr>
        <w:pStyle w:val="ListParagraph"/>
        <w:numPr>
          <w:ilvl w:val="0"/>
          <w:numId w:val="18"/>
        </w:numPr>
        <w:ind w:left="426" w:hanging="284"/>
      </w:pPr>
      <w:r w:rsidRPr="000A4A9C">
        <w:t>Information on collaboration between partner organisations and exploitation of Intellectual Property Rights.</w:t>
      </w:r>
    </w:p>
    <w:p w14:paraId="3A88A43E" w14:textId="77777777" w:rsidR="001529FD" w:rsidRPr="000A4A9C" w:rsidRDefault="001529FD" w:rsidP="000B2161">
      <w:pPr>
        <w:pStyle w:val="Heading2"/>
        <w:spacing w:before="60" w:after="60"/>
      </w:pPr>
      <w:bookmarkStart w:id="18" w:name="_Ref85719514"/>
      <w:r w:rsidRPr="000A4A9C">
        <w:t>Grant conformance (5% of assessment mark)</w:t>
      </w:r>
      <w:bookmarkEnd w:id="18"/>
    </w:p>
    <w:p w14:paraId="2711AA81" w14:textId="77777777" w:rsidR="001529FD" w:rsidRPr="000A4A9C" w:rsidRDefault="001529FD" w:rsidP="00CA144F">
      <w:r w:rsidRPr="000A4A9C">
        <w:t>This section should provide the information required to show that the project finances conform to the BEIS Subsidy Control regime.</w:t>
      </w:r>
    </w:p>
    <w:p w14:paraId="455B711F" w14:textId="77777777" w:rsidR="001529FD" w:rsidRPr="000A4A9C" w:rsidRDefault="001529FD" w:rsidP="00CA144F">
      <w:r w:rsidRPr="000A4A9C">
        <w:t>The section should include:</w:t>
      </w:r>
    </w:p>
    <w:p w14:paraId="600F87E7" w14:textId="18E4855C" w:rsidR="001529FD" w:rsidRPr="000A4A9C" w:rsidRDefault="001529FD" w:rsidP="00DF7B6B">
      <w:pPr>
        <w:pStyle w:val="CEOINormal"/>
        <w:numPr>
          <w:ilvl w:val="0"/>
          <w:numId w:val="19"/>
        </w:numPr>
        <w:ind w:left="426" w:hanging="284"/>
        <w:rPr>
          <w:szCs w:val="24"/>
        </w:rPr>
      </w:pPr>
      <w:r w:rsidRPr="000A4A9C">
        <w:rPr>
          <w:szCs w:val="24"/>
        </w:rPr>
        <w:t xml:space="preserve">A clear statement of the Subsidy Control Category (see Section </w:t>
      </w:r>
      <w:r w:rsidRPr="000A4A9C">
        <w:rPr>
          <w:szCs w:val="24"/>
        </w:rPr>
        <w:fldChar w:fldCharType="begin"/>
      </w:r>
      <w:r w:rsidRPr="000A4A9C">
        <w:rPr>
          <w:szCs w:val="24"/>
        </w:rPr>
        <w:instrText xml:space="preserve"> REF _Ref88642847 \r \h </w:instrText>
      </w:r>
      <w:r w:rsidR="000A4A9C">
        <w:rPr>
          <w:szCs w:val="24"/>
        </w:rPr>
        <w:instrText xml:space="preserve"> \* MERGEFORMAT </w:instrText>
      </w:r>
      <w:r w:rsidRPr="000A4A9C">
        <w:rPr>
          <w:szCs w:val="24"/>
        </w:rPr>
      </w:r>
      <w:r w:rsidRPr="000A4A9C">
        <w:rPr>
          <w:szCs w:val="24"/>
        </w:rPr>
        <w:fldChar w:fldCharType="separate"/>
      </w:r>
      <w:r w:rsidR="00DA2DF6" w:rsidRPr="000A4A9C">
        <w:rPr>
          <w:szCs w:val="24"/>
        </w:rPr>
        <w:t>14</w:t>
      </w:r>
      <w:r w:rsidRPr="000A4A9C">
        <w:rPr>
          <w:szCs w:val="24"/>
        </w:rPr>
        <w:fldChar w:fldCharType="end"/>
      </w:r>
      <w:r w:rsidRPr="000A4A9C">
        <w:rPr>
          <w:szCs w:val="24"/>
        </w:rPr>
        <w:t>).</w:t>
      </w:r>
    </w:p>
    <w:p w14:paraId="4EDD9A5C" w14:textId="77777777" w:rsidR="001529FD" w:rsidRPr="000A4A9C" w:rsidRDefault="001529FD" w:rsidP="00DF7B6B">
      <w:pPr>
        <w:pStyle w:val="ListParagraph"/>
        <w:numPr>
          <w:ilvl w:val="0"/>
          <w:numId w:val="19"/>
        </w:numPr>
        <w:ind w:left="426" w:hanging="284"/>
      </w:pPr>
      <w:r w:rsidRPr="000A4A9C">
        <w:t xml:space="preserve">Level and justification of any industrial or other private investment offered </w:t>
      </w:r>
    </w:p>
    <w:p w14:paraId="51073D0D" w14:textId="77777777" w:rsidR="001A5099" w:rsidRDefault="001529FD" w:rsidP="00DF7B6B">
      <w:pPr>
        <w:pStyle w:val="ListParagraph"/>
        <w:numPr>
          <w:ilvl w:val="0"/>
          <w:numId w:val="19"/>
        </w:numPr>
        <w:ind w:left="426" w:hanging="284"/>
      </w:pPr>
      <w:r w:rsidRPr="000A4A9C">
        <w:t xml:space="preserve">A statement on eligibility of each partner to receive Subsidy funds and the financial viability of all the project Partners.  See Section </w:t>
      </w:r>
      <w:r w:rsidRPr="000A4A9C">
        <w:fldChar w:fldCharType="begin"/>
      </w:r>
      <w:r w:rsidRPr="000A4A9C">
        <w:instrText xml:space="preserve"> REF _Ref370300120 \r \h </w:instrText>
      </w:r>
      <w:r w:rsidR="000A4A9C">
        <w:instrText xml:space="preserve"> \* MERGEFORMAT </w:instrText>
      </w:r>
      <w:r w:rsidRPr="000A4A9C">
        <w:fldChar w:fldCharType="separate"/>
      </w:r>
      <w:r w:rsidR="00DA2DF6" w:rsidRPr="000A4A9C">
        <w:t>7</w:t>
      </w:r>
      <w:r w:rsidRPr="000A4A9C">
        <w:fldChar w:fldCharType="end"/>
      </w:r>
      <w:r w:rsidRPr="000A4A9C">
        <w:t xml:space="preserve"> for further information.</w:t>
      </w:r>
    </w:p>
    <w:p w14:paraId="5B750942" w14:textId="64028DCF" w:rsidR="001529FD" w:rsidRPr="000A4A9C" w:rsidRDefault="001529FD" w:rsidP="00CA144F">
      <w:r w:rsidRPr="000A4A9C">
        <w:t>Supporting eligibility information should be provided as Annex C1 to the proposal.</w:t>
      </w:r>
    </w:p>
    <w:p w14:paraId="5B6E72BF" w14:textId="688478E9" w:rsidR="001529FD" w:rsidRPr="000A4A9C" w:rsidRDefault="001A5099" w:rsidP="00CA144F">
      <w:pPr>
        <w:pStyle w:val="Heading1"/>
      </w:pPr>
      <w:bookmarkStart w:id="19" w:name="_Ref370301551"/>
      <w:r>
        <w:t xml:space="preserve">GRANT </w:t>
      </w:r>
      <w:r w:rsidR="0094735B">
        <w:t>CONFORMANCE</w:t>
      </w:r>
      <w:r w:rsidR="001529FD" w:rsidRPr="000A4A9C">
        <w:t xml:space="preserve"> INFORMATION</w:t>
      </w:r>
      <w:bookmarkEnd w:id="19"/>
    </w:p>
    <w:p w14:paraId="437168C8" w14:textId="77777777" w:rsidR="00B55648" w:rsidRPr="00347BC2" w:rsidRDefault="00B55648" w:rsidP="00CA144F">
      <w:r w:rsidRPr="00AE4654">
        <w:t>The University of Leicester will issue grants on behalf of CEOI.</w:t>
      </w:r>
    </w:p>
    <w:p w14:paraId="1B1CE6C4" w14:textId="77777777" w:rsidR="00B55648" w:rsidRPr="00347BC2" w:rsidRDefault="00B55648" w:rsidP="00CA144F">
      <w:r w:rsidRPr="00347BC2">
        <w:t xml:space="preserve">This CEOI activity has been assessed by HMRC as outside the scope of VAT, because no taxable supply to the UK Space Agency or to CEOI is taking place. The IPR will not in the normal course of events pass to the Agency or the CEOI.  </w:t>
      </w:r>
    </w:p>
    <w:p w14:paraId="76348FDB" w14:textId="77777777" w:rsidR="00B55648" w:rsidRPr="007B7F41" w:rsidRDefault="00B55648" w:rsidP="00CA144F">
      <w:r w:rsidRPr="00347BC2">
        <w:t xml:space="preserve">All relevant costs, including any taxes on procurements, must be included within the total amount of the grant application. Note that a direct procurement for services from another organisation implies that they are not a </w:t>
      </w:r>
      <w:r w:rsidRPr="009406F9">
        <w:t xml:space="preserve">Partner and may therefore attract VAT which must be borne from within the </w:t>
      </w:r>
      <w:r>
        <w:t>G</w:t>
      </w:r>
      <w:r w:rsidRPr="009406F9">
        <w:t>rant funds.</w:t>
      </w:r>
    </w:p>
    <w:p w14:paraId="597FC2A9" w14:textId="77777777" w:rsidR="00B55648" w:rsidRPr="007B7F41" w:rsidRDefault="00B55648" w:rsidP="00CA144F"/>
    <w:p w14:paraId="155BC236" w14:textId="77777777" w:rsidR="00B55648" w:rsidRPr="007B7F41" w:rsidRDefault="00B55648" w:rsidP="00CA144F">
      <w:r w:rsidRPr="007B7F41">
        <w:t>Bidders should note that Grants cannot be provided to the project lead or dispersed through the project lead to companies in financial difficulties.</w:t>
      </w:r>
    </w:p>
    <w:p w14:paraId="4C712DB8" w14:textId="77777777" w:rsidR="001529FD" w:rsidRPr="000A4A9C" w:rsidRDefault="001529FD" w:rsidP="00CA144F">
      <w:r w:rsidRPr="000A4A9C">
        <w:t>Subsidy Control</w:t>
      </w:r>
    </w:p>
    <w:p w14:paraId="10BC6C53" w14:textId="21815E7A" w:rsidR="00073211" w:rsidRPr="009406F9" w:rsidRDefault="00073211" w:rsidP="00CA144F">
      <w:pPr>
        <w:rPr>
          <w:lang w:val="en-US"/>
        </w:rPr>
      </w:pPr>
      <w:bookmarkStart w:id="20" w:name="_Ref89244726"/>
      <w:r w:rsidRPr="009406F9">
        <w:t xml:space="preserve">This Call falls under the Subsidy Control Act 2022. Before awarding subsidies, the CEOI must ensure that the subsidy scheme meets the terms of the principles set out in the Act as described </w:t>
      </w:r>
      <w:proofErr w:type="gramStart"/>
      <w:r w:rsidRPr="009406F9">
        <w:t>in  as</w:t>
      </w:r>
      <w:proofErr w:type="gramEnd"/>
      <w:r w:rsidRPr="009406F9">
        <w:t xml:space="preserve"> explained in </w:t>
      </w:r>
      <w:r w:rsidRPr="009406F9">
        <w:fldChar w:fldCharType="begin"/>
      </w:r>
      <w:r w:rsidRPr="009406F9">
        <w:instrText xml:space="preserve"> REF _Ref88642071 \r \h  \* MERGEFORMAT </w:instrText>
      </w:r>
      <w:r w:rsidRPr="009406F9">
        <w:fldChar w:fldCharType="separate"/>
      </w:r>
      <w:r w:rsidRPr="009406F9">
        <w:t>[RD3]</w:t>
      </w:r>
      <w:r w:rsidRPr="009406F9">
        <w:fldChar w:fldCharType="end"/>
      </w:r>
      <w:r w:rsidRPr="009406F9">
        <w:t xml:space="preserve"> and </w:t>
      </w:r>
      <w:r w:rsidRPr="009406F9">
        <w:fldChar w:fldCharType="begin"/>
      </w:r>
      <w:r w:rsidRPr="009406F9">
        <w:instrText xml:space="preserve"> REF _Ref140063325 \r \h  \* MERGEFORMAT </w:instrText>
      </w:r>
      <w:r w:rsidRPr="009406F9">
        <w:fldChar w:fldCharType="separate"/>
      </w:r>
      <w:r w:rsidRPr="009406F9">
        <w:t>[RD5]</w:t>
      </w:r>
      <w:r w:rsidRPr="009406F9">
        <w:fldChar w:fldCharType="end"/>
      </w:r>
      <w:r w:rsidRPr="009406F9">
        <w:t xml:space="preserve">. </w:t>
      </w:r>
      <w:r>
        <w:rPr>
          <w:lang w:val="en-US"/>
        </w:rPr>
        <w:t>This call shall be issued under</w:t>
      </w:r>
      <w:r w:rsidRPr="009406F9">
        <w:rPr>
          <w:lang w:val="en-US"/>
        </w:rPr>
        <w:t xml:space="preserve"> the Streamlined Subsidy Scheme for Research, Development and Innovation [RD 3, 5]. This Streamlined Scheme is similar to past schemes, but has some significant differences:</w:t>
      </w:r>
    </w:p>
    <w:p w14:paraId="00F7A2BE" w14:textId="77777777" w:rsidR="00073211" w:rsidRPr="009406F9" w:rsidRDefault="00073211" w:rsidP="00DF7B6B">
      <w:pPr>
        <w:pStyle w:val="ListParagraph"/>
        <w:numPr>
          <w:ilvl w:val="0"/>
          <w:numId w:val="16"/>
        </w:numPr>
        <w:ind w:left="426" w:hanging="284"/>
        <w:rPr>
          <w:lang w:val="en-US"/>
        </w:rPr>
      </w:pPr>
      <w:r w:rsidRPr="009406F9">
        <w:rPr>
          <w:lang w:val="en-US"/>
        </w:rPr>
        <w:t xml:space="preserve">There is a more advantageous intervention rate for Small Enterprises performing Industrial Research. </w:t>
      </w:r>
    </w:p>
    <w:p w14:paraId="372B10C4" w14:textId="77777777" w:rsidR="00073211" w:rsidRPr="009406F9" w:rsidRDefault="00073211" w:rsidP="00DF7B6B">
      <w:pPr>
        <w:pStyle w:val="ListParagraph"/>
        <w:numPr>
          <w:ilvl w:val="0"/>
          <w:numId w:val="16"/>
        </w:numPr>
        <w:ind w:left="426" w:hanging="284"/>
      </w:pPr>
      <w:r w:rsidRPr="009406F9">
        <w:rPr>
          <w:lang w:val="en-US"/>
        </w:rPr>
        <w:lastRenderedPageBreak/>
        <w:t>There is a cap of £3 million</w:t>
      </w:r>
      <w:r w:rsidRPr="009406F9">
        <w:t xml:space="preserve"> </w:t>
      </w:r>
      <w:r w:rsidRPr="009406F9">
        <w:rPr>
          <w:lang w:val="en-US"/>
        </w:rPr>
        <w:t xml:space="preserve">on the amount of subsidy that can be </w:t>
      </w:r>
      <w:r>
        <w:rPr>
          <w:lang w:val="en-US"/>
        </w:rPr>
        <w:t xml:space="preserve">awarded </w:t>
      </w:r>
      <w:r w:rsidRPr="009406F9">
        <w:rPr>
          <w:lang w:val="en-US"/>
        </w:rPr>
        <w:t>for a given project to a single enterprise within a 3-year window, and this is cumulative.</w:t>
      </w:r>
    </w:p>
    <w:p w14:paraId="0A2EFC75" w14:textId="3F735EA2" w:rsidR="00073211" w:rsidRPr="009406F9" w:rsidRDefault="00073211" w:rsidP="00DF7B6B">
      <w:pPr>
        <w:pStyle w:val="ListParagraph"/>
        <w:numPr>
          <w:ilvl w:val="0"/>
          <w:numId w:val="16"/>
        </w:numPr>
        <w:ind w:left="426" w:hanging="284"/>
      </w:pPr>
      <w:r w:rsidRPr="009406F9">
        <w:rPr>
          <w:lang w:val="en-US"/>
        </w:rPr>
        <w:t>Bidders must detail all related funding that has been received by a given project since the start of FY 2021-2022 (i.e., from April 2021), including all UK grants and other subsidies, but excluding international funding from e.g. ESA.</w:t>
      </w:r>
    </w:p>
    <w:p w14:paraId="4797DDDC" w14:textId="7E310345" w:rsidR="00073211" w:rsidRPr="009406F9" w:rsidRDefault="00073211" w:rsidP="00DF7B6B">
      <w:pPr>
        <w:pStyle w:val="ListParagraph"/>
        <w:numPr>
          <w:ilvl w:val="0"/>
          <w:numId w:val="16"/>
        </w:numPr>
        <w:ind w:left="426" w:hanging="284"/>
      </w:pPr>
      <w:r w:rsidRPr="009406F9">
        <w:rPr>
          <w:lang w:val="en-US"/>
        </w:rPr>
        <w:t>A declaration of previous subsidy is required from each project partner. See Table 4 and Table 5 in section 1</w:t>
      </w:r>
      <w:r w:rsidR="00B63ED2">
        <w:rPr>
          <w:lang w:val="en-US"/>
        </w:rPr>
        <w:t>4</w:t>
      </w:r>
      <w:r w:rsidRPr="009406F9">
        <w:rPr>
          <w:lang w:val="en-US"/>
        </w:rPr>
        <w:t>.4.</w:t>
      </w:r>
    </w:p>
    <w:p w14:paraId="28271418" w14:textId="77777777" w:rsidR="00073211" w:rsidRPr="009406F9" w:rsidRDefault="00073211" w:rsidP="00DF7B6B">
      <w:pPr>
        <w:pStyle w:val="ListParagraph"/>
        <w:numPr>
          <w:ilvl w:val="0"/>
          <w:numId w:val="16"/>
        </w:numPr>
        <w:ind w:left="426" w:hanging="284"/>
      </w:pPr>
      <w:r>
        <w:rPr>
          <w:lang w:val="en-US"/>
        </w:rPr>
        <w:t>Bidders are responsible for ensuring their proposal align to the guidance documents provided under this call and they should read them thoroughly to ensure compliance.</w:t>
      </w:r>
      <w:r>
        <w:t xml:space="preserve">  </w:t>
      </w:r>
    </w:p>
    <w:p w14:paraId="2B4CB6B6" w14:textId="5AF6A8A2" w:rsidR="00073211" w:rsidRPr="00347BC2" w:rsidRDefault="00073211" w:rsidP="00CA144F">
      <w:r w:rsidRPr="009406F9">
        <w:t xml:space="preserve">There are several significant changes to the assessment, regulation and award process which are described briefly in Section </w:t>
      </w:r>
      <w:r w:rsidRPr="00B63ED2">
        <w:t>1</w:t>
      </w:r>
      <w:r w:rsidR="00B63ED2" w:rsidRPr="00B63ED2">
        <w:t>4</w:t>
      </w:r>
      <w:r w:rsidRPr="00B63ED2">
        <w:t>,</w:t>
      </w:r>
      <w:r w:rsidRPr="009406F9">
        <w:t xml:space="preserve"> and in more detail in [RD 3] and [RD 5].</w:t>
      </w:r>
    </w:p>
    <w:p w14:paraId="745A6968" w14:textId="77777777" w:rsidR="001529FD" w:rsidRPr="000A4A9C" w:rsidRDefault="001529FD" w:rsidP="004903A0">
      <w:pPr>
        <w:pStyle w:val="Heading2"/>
        <w:spacing w:before="120"/>
      </w:pPr>
      <w:r w:rsidRPr="000A4A9C">
        <w:t>Payment plan</w:t>
      </w:r>
      <w:bookmarkEnd w:id="20"/>
    </w:p>
    <w:p w14:paraId="4B8ABB35" w14:textId="480248B7" w:rsidR="001529FD" w:rsidRPr="000A4A9C" w:rsidRDefault="001529FD" w:rsidP="00CA144F">
      <w:r w:rsidRPr="000A4A9C">
        <w:t>The payment plan should be constructed so that no more than 20% is paid at/soon after kick-off against one or more outputs</w:t>
      </w:r>
      <w:r w:rsidR="005C3689" w:rsidRPr="000A4A9C">
        <w:t xml:space="preserve"> (e.g. the Project Management Plan)</w:t>
      </w:r>
      <w:r w:rsidRPr="000A4A9C">
        <w:t xml:space="preserve">, </w:t>
      </w:r>
      <w:r w:rsidR="00BA5770" w:rsidRPr="000A4A9C">
        <w:t xml:space="preserve">with the remainder </w:t>
      </w:r>
      <w:r w:rsidRPr="000A4A9C">
        <w:t xml:space="preserve">at the final review acceptance. </w:t>
      </w:r>
    </w:p>
    <w:p w14:paraId="243CC6FC" w14:textId="77777777" w:rsidR="001529FD" w:rsidRPr="000A4A9C" w:rsidRDefault="001529FD" w:rsidP="004903A0">
      <w:pPr>
        <w:pStyle w:val="Heading2"/>
        <w:spacing w:before="120"/>
        <w:rPr>
          <w:bCs/>
        </w:rPr>
      </w:pPr>
      <w:bookmarkStart w:id="21" w:name="_Ref494444050"/>
      <w:r w:rsidRPr="000A4A9C">
        <w:t>Grants to Industry - Funding Contribution</w:t>
      </w:r>
      <w:bookmarkEnd w:id="21"/>
    </w:p>
    <w:p w14:paraId="436CD913" w14:textId="209D24B3" w:rsidR="00361DA0" w:rsidRPr="007B7F41" w:rsidRDefault="00EB43AF" w:rsidP="00CA144F">
      <w:r w:rsidRPr="007B7F41">
        <w:t>Industry in receipt of a CEOI Grant as Project Lead or as a Partner in the team is required to provide a contribution to eligible project costs in accordance with the Subsidy Control requirements. Note that other funds from public sources are not eligible as a source of these contributions.</w:t>
      </w:r>
    </w:p>
    <w:p w14:paraId="23E23E17" w14:textId="697AFF4E" w:rsidR="00EB43AF" w:rsidRPr="007B7F41" w:rsidRDefault="00EB43AF" w:rsidP="00CA144F">
      <w:r w:rsidRPr="009406F9">
        <w:t>Bidders must identify and justify the Subsidy Category type of the work proposed, and this must be consistent with the work programme. Note that [RD5] Chapter 14 provides a clear definition of each Category. Note that the type of activity and company size defines the maximum ‘Intervention’ rate (and hence the minimum required contribution level) that is permitted for that activity. There are concessions for collaborative activities. See section 1</w:t>
      </w:r>
      <w:r w:rsidR="00B63ED2">
        <w:t>4</w:t>
      </w:r>
      <w:r w:rsidRPr="009406F9">
        <w:t>.</w:t>
      </w:r>
      <w:r w:rsidRPr="00347BC2">
        <w:t xml:space="preserve"> </w:t>
      </w:r>
    </w:p>
    <w:p w14:paraId="4E3B41AB" w14:textId="7D598EF3" w:rsidR="00EB43AF" w:rsidRPr="007B7F41" w:rsidRDefault="00EB43AF" w:rsidP="00CA144F">
      <w:r w:rsidRPr="007B7F41">
        <w:t xml:space="preserve">Bidders must ensure that they supply the correct information that allows CEOI to award </w:t>
      </w:r>
      <w:r>
        <w:t>G</w:t>
      </w:r>
      <w:r w:rsidRPr="007B7F41">
        <w:t xml:space="preserve">rants within the scheme and it is the responsibility of the bidder to ensure compliance with the relevant Subsidy Control requirements. Further guidance is available </w:t>
      </w:r>
      <w:r>
        <w:t>in Section 1</w:t>
      </w:r>
      <w:r w:rsidR="00B63ED2">
        <w:t>4</w:t>
      </w:r>
      <w:r>
        <w:t xml:space="preserve"> of this AO, and in [RD3], [RD4], and [RD5]</w:t>
      </w:r>
      <w:r w:rsidRPr="007B7F41">
        <w:t>.</w:t>
      </w:r>
    </w:p>
    <w:p w14:paraId="0D5DCF29" w14:textId="77777777" w:rsidR="001529FD" w:rsidRPr="000A4A9C" w:rsidRDefault="001529FD" w:rsidP="004903A0">
      <w:pPr>
        <w:pStyle w:val="Heading2"/>
        <w:spacing w:before="120"/>
      </w:pPr>
      <w:r w:rsidRPr="000A4A9C">
        <w:t>Academic contribution</w:t>
      </w:r>
    </w:p>
    <w:p w14:paraId="566B3E01" w14:textId="1AA7C475" w:rsidR="00030015" w:rsidRPr="00347BC2" w:rsidRDefault="00030015" w:rsidP="00CA144F">
      <w:r w:rsidRPr="009406F9">
        <w:t xml:space="preserve">Academic Partners will be funded at no more than 80% of Full Economic Cost (FEC).  Refer to </w:t>
      </w:r>
      <w:r w:rsidRPr="009406F9">
        <w:fldChar w:fldCharType="begin"/>
      </w:r>
      <w:r w:rsidRPr="009406F9">
        <w:instrText xml:space="preserve"> REF _Ref88642086 \r \h  \* MERGEFORMAT </w:instrText>
      </w:r>
      <w:r w:rsidRPr="009406F9">
        <w:fldChar w:fldCharType="separate"/>
      </w:r>
      <w:r w:rsidRPr="009406F9">
        <w:t>[RD</w:t>
      </w:r>
      <w:r>
        <w:t>7</w:t>
      </w:r>
      <w:r w:rsidRPr="009406F9">
        <w:t>]</w:t>
      </w:r>
      <w:r w:rsidRPr="009406F9">
        <w:fldChar w:fldCharType="end"/>
      </w:r>
      <w:r w:rsidRPr="009406F9">
        <w:t xml:space="preserve"> for further information on FEC.</w:t>
      </w:r>
    </w:p>
    <w:p w14:paraId="28736BC9" w14:textId="786AF5B2" w:rsidR="00030015" w:rsidRPr="007B7F41" w:rsidRDefault="00030015" w:rsidP="00CA144F">
      <w:r w:rsidRPr="009406F9">
        <w:t xml:space="preserve">Grant applications for Academic partners should use the same method for calculating eligible costs as is used by the Natural Environment Research Council. This includes the rules regarding equipment purchases and sub-contractors. Bidders with Academic partners should ensure that their financial bid conforms to this approach. The reference document is the most recent published edition of the NERC Research Grants and Fellowships Handbook </w:t>
      </w:r>
      <w:r w:rsidRPr="009406F9">
        <w:fldChar w:fldCharType="begin"/>
      </w:r>
      <w:r w:rsidRPr="009406F9">
        <w:instrText xml:space="preserve"> REF _Ref88642095 \r \h  \* MERGEFORMAT </w:instrText>
      </w:r>
      <w:r w:rsidRPr="009406F9">
        <w:fldChar w:fldCharType="separate"/>
      </w:r>
      <w:r w:rsidRPr="009406F9">
        <w:t>[RD</w:t>
      </w:r>
      <w:r>
        <w:t>8</w:t>
      </w:r>
      <w:r w:rsidRPr="009406F9">
        <w:t>]</w:t>
      </w:r>
      <w:r w:rsidRPr="009406F9">
        <w:fldChar w:fldCharType="end"/>
      </w:r>
      <w:r w:rsidRPr="009406F9">
        <w:t>.</w:t>
      </w:r>
      <w:r w:rsidRPr="007B7F41">
        <w:t xml:space="preserve"> </w:t>
      </w:r>
    </w:p>
    <w:p w14:paraId="5AF033E3" w14:textId="77777777" w:rsidR="001529FD" w:rsidRPr="000A4A9C" w:rsidRDefault="001529FD" w:rsidP="004903A0">
      <w:pPr>
        <w:pStyle w:val="Heading2"/>
        <w:spacing w:before="120"/>
      </w:pPr>
      <w:r w:rsidRPr="000A4A9C">
        <w:t>Type of Award</w:t>
      </w:r>
    </w:p>
    <w:p w14:paraId="4C036335" w14:textId="77777777" w:rsidR="001529FD" w:rsidRPr="000A4A9C" w:rsidRDefault="001529FD" w:rsidP="00CA144F">
      <w:r w:rsidRPr="000A4A9C">
        <w:t xml:space="preserve">The award will be made on a firm fixed price basis.  </w:t>
      </w:r>
    </w:p>
    <w:p w14:paraId="3901B6A1" w14:textId="77777777" w:rsidR="001529FD" w:rsidRPr="000A4A9C" w:rsidRDefault="001529FD" w:rsidP="004903A0">
      <w:pPr>
        <w:pStyle w:val="Heading2"/>
        <w:spacing w:before="120"/>
      </w:pPr>
      <w:bookmarkStart w:id="22" w:name="_Ref370300608"/>
      <w:r w:rsidRPr="000A4A9C">
        <w:t>Intellectual Property</w:t>
      </w:r>
    </w:p>
    <w:p w14:paraId="11C8182E" w14:textId="62833759" w:rsidR="001529FD" w:rsidRPr="000A4A9C" w:rsidRDefault="001529FD" w:rsidP="00CA144F">
      <w:pPr>
        <w:rPr>
          <w:rFonts w:cs="Arial"/>
          <w:b/>
          <w:kern w:val="32"/>
          <w:sz w:val="28"/>
          <w:szCs w:val="28"/>
        </w:rPr>
      </w:pPr>
      <w:r w:rsidRPr="000A4A9C">
        <w:t>The IP generated during the project will belong to the originators.</w:t>
      </w:r>
    </w:p>
    <w:p w14:paraId="44546072" w14:textId="01BE88A2" w:rsidR="001529FD" w:rsidRPr="000A4A9C" w:rsidRDefault="00084DF2" w:rsidP="004903A0">
      <w:pPr>
        <w:pStyle w:val="Heading2"/>
        <w:spacing w:before="120"/>
      </w:pPr>
      <w:r>
        <w:lastRenderedPageBreak/>
        <w:t>Grant</w:t>
      </w:r>
      <w:r w:rsidR="001529FD" w:rsidRPr="000A4A9C">
        <w:t xml:space="preserve"> Pre-conditions</w:t>
      </w:r>
    </w:p>
    <w:p w14:paraId="1EBFA768" w14:textId="77777777" w:rsidR="00645346" w:rsidRPr="007B7F41" w:rsidRDefault="00645346" w:rsidP="00CA144F">
      <w:r w:rsidRPr="007B7F41">
        <w:t xml:space="preserve">If the project is selected for grant offer, the following conditions must be met before the CEOI will initiate preparation of the </w:t>
      </w:r>
      <w:r>
        <w:t>award</w:t>
      </w:r>
      <w:r w:rsidRPr="007B7F41">
        <w:t>:</w:t>
      </w:r>
    </w:p>
    <w:p w14:paraId="39861527" w14:textId="77777777" w:rsidR="00645346" w:rsidRPr="007B7F41" w:rsidRDefault="00645346" w:rsidP="00DF7B6B">
      <w:pPr>
        <w:pStyle w:val="ListParagraph"/>
        <w:numPr>
          <w:ilvl w:val="0"/>
          <w:numId w:val="9"/>
        </w:numPr>
        <w:ind w:left="426" w:hanging="284"/>
      </w:pPr>
      <w:r w:rsidRPr="007B7F41">
        <w:t xml:space="preserve">The company </w:t>
      </w:r>
      <w:r>
        <w:t>type (SE, ME, LE)</w:t>
      </w:r>
      <w:r w:rsidRPr="007B7F41">
        <w:t xml:space="preserve"> and Subsidy Category are correctly defined. </w:t>
      </w:r>
    </w:p>
    <w:p w14:paraId="67E640DF" w14:textId="77777777" w:rsidR="00645346" w:rsidRPr="007B7F41" w:rsidRDefault="00645346" w:rsidP="00DF7B6B">
      <w:pPr>
        <w:pStyle w:val="ListParagraph"/>
        <w:numPr>
          <w:ilvl w:val="0"/>
          <w:numId w:val="9"/>
        </w:numPr>
        <w:ind w:left="426" w:hanging="284"/>
      </w:pPr>
      <w:r w:rsidRPr="007B7F41">
        <w:t xml:space="preserve">The source and amount of additional funding </w:t>
      </w:r>
      <w:r>
        <w:t xml:space="preserve">from other national funding bodies </w:t>
      </w:r>
      <w:r w:rsidRPr="007B7F41">
        <w:t>is fully defined</w:t>
      </w:r>
      <w:r>
        <w:t>, starting from beginning of FY21-22</w:t>
      </w:r>
      <w:r w:rsidRPr="007B7F41">
        <w:t>.</w:t>
      </w:r>
    </w:p>
    <w:p w14:paraId="0753A4B3" w14:textId="77777777" w:rsidR="00645346" w:rsidRPr="007B7F41" w:rsidRDefault="00645346" w:rsidP="00DF7B6B">
      <w:pPr>
        <w:pStyle w:val="ListParagraph"/>
        <w:numPr>
          <w:ilvl w:val="0"/>
          <w:numId w:val="9"/>
        </w:numPr>
        <w:ind w:left="426" w:hanging="284"/>
      </w:pPr>
      <w:r w:rsidRPr="007B7F41">
        <w:t>The financial viability of all members of the project consortium and funding sources are established through a due diligence process.</w:t>
      </w:r>
    </w:p>
    <w:p w14:paraId="0B9BC8C0" w14:textId="7AD477AD" w:rsidR="001529FD" w:rsidRPr="000A4A9C" w:rsidRDefault="00645346" w:rsidP="00DF7B6B">
      <w:pPr>
        <w:pStyle w:val="ListParagraph"/>
        <w:numPr>
          <w:ilvl w:val="0"/>
          <w:numId w:val="9"/>
        </w:numPr>
        <w:ind w:left="426" w:hanging="284"/>
      </w:pPr>
      <w:r w:rsidRPr="007B7F41">
        <w:t xml:space="preserve">The consortium is judged by the UK Space Agency to be eligible to receive a Grant from UK government under HM Treasury regulations and Subsidy </w:t>
      </w:r>
      <w:r>
        <w:t>Control</w:t>
      </w:r>
      <w:r w:rsidRPr="007B7F41">
        <w:t xml:space="preserve"> requirements.</w:t>
      </w:r>
      <w:bookmarkStart w:id="23" w:name="_Ref421018248"/>
      <w:bookmarkStart w:id="24" w:name="_Ref497390080"/>
    </w:p>
    <w:bookmarkEnd w:id="22"/>
    <w:bookmarkEnd w:id="23"/>
    <w:bookmarkEnd w:id="24"/>
    <w:p w14:paraId="727124AB" w14:textId="77777777" w:rsidR="001529FD" w:rsidRPr="000A4A9C" w:rsidRDefault="001529FD" w:rsidP="00CA144F">
      <w:pPr>
        <w:pStyle w:val="Heading1"/>
      </w:pPr>
      <w:r w:rsidRPr="000A4A9C">
        <w:t>PROJECT MONITORING AND REPORTING</w:t>
      </w:r>
    </w:p>
    <w:p w14:paraId="0DC2F173" w14:textId="277C8119" w:rsidR="001C77DC" w:rsidRPr="007B7F41" w:rsidRDefault="001C77DC" w:rsidP="001C77DC">
      <w:pPr>
        <w:pStyle w:val="CEOINormal"/>
      </w:pPr>
      <w:bookmarkStart w:id="25" w:name="_Ref370300120"/>
      <w:bookmarkStart w:id="26" w:name="_Ref494276534"/>
      <w:r w:rsidRPr="007B7F41">
        <w:t xml:space="preserve">Following an award </w:t>
      </w:r>
      <w:r w:rsidRPr="006032ED">
        <w:t>and completion of formalities, the</w:t>
      </w:r>
      <w:r w:rsidRPr="007B7F41">
        <w:t xml:space="preserve"> CEOI will assign to the project a coordinator drawn from CEOI partner organisations. The coordinator will oversee the projects with the following methodology:</w:t>
      </w:r>
    </w:p>
    <w:p w14:paraId="0AB57E0E" w14:textId="77777777" w:rsidR="001C77DC" w:rsidRPr="007B7F41" w:rsidRDefault="001C77DC" w:rsidP="00DF7B6B">
      <w:pPr>
        <w:pStyle w:val="CEOINormal"/>
        <w:numPr>
          <w:ilvl w:val="0"/>
          <w:numId w:val="5"/>
        </w:numPr>
        <w:tabs>
          <w:tab w:val="clear" w:pos="720"/>
          <w:tab w:val="num" w:pos="426"/>
        </w:tabs>
        <w:ind w:left="426" w:hanging="284"/>
      </w:pPr>
      <w:r w:rsidRPr="007B7F41">
        <w:t xml:space="preserve">The coordinator will initiate the project, by preference at a face-to-face meeting at the lead </w:t>
      </w:r>
      <w:r>
        <w:t xml:space="preserve">organisation’s </w:t>
      </w:r>
      <w:r w:rsidRPr="007B7F41">
        <w:t>site. If a timely face-to-face meeting cannot be arranged, the kick off meeting can take place through a video or telephone conference.</w:t>
      </w:r>
    </w:p>
    <w:p w14:paraId="6FB1982E" w14:textId="77777777" w:rsidR="001C77DC" w:rsidRPr="007B7F41" w:rsidRDefault="001C77DC" w:rsidP="00DF7B6B">
      <w:pPr>
        <w:pStyle w:val="CEOINormal"/>
        <w:numPr>
          <w:ilvl w:val="0"/>
          <w:numId w:val="5"/>
        </w:numPr>
        <w:tabs>
          <w:tab w:val="clear" w:pos="720"/>
          <w:tab w:val="num" w:pos="426"/>
        </w:tabs>
        <w:ind w:left="426" w:hanging="284"/>
      </w:pPr>
      <w:r w:rsidRPr="007B7F41">
        <w:t xml:space="preserve">The lead </w:t>
      </w:r>
      <w:r>
        <w:t>organisation’s</w:t>
      </w:r>
      <w:r w:rsidRPr="007B7F41" w:rsidDel="005A5251">
        <w:t xml:space="preserve"> </w:t>
      </w:r>
      <w:r w:rsidRPr="007B7F41">
        <w:t>project manager will report on progress to the coordinator using the CEOI report template at the end of every month by email. Any issues arising will normally be addressed by the coordinator by telephone or email.</w:t>
      </w:r>
    </w:p>
    <w:p w14:paraId="0B28064A" w14:textId="585A330D" w:rsidR="001C77DC" w:rsidRPr="007B7F41" w:rsidRDefault="001C77DC" w:rsidP="00DF7B6B">
      <w:pPr>
        <w:pStyle w:val="CEOINormal"/>
        <w:numPr>
          <w:ilvl w:val="0"/>
          <w:numId w:val="5"/>
        </w:numPr>
        <w:tabs>
          <w:tab w:val="clear" w:pos="720"/>
          <w:tab w:val="num" w:pos="426"/>
        </w:tabs>
        <w:ind w:left="426" w:hanging="284"/>
        <w:rPr>
          <w:szCs w:val="24"/>
        </w:rPr>
      </w:pPr>
      <w:r w:rsidRPr="007B7F41">
        <w:rPr>
          <w:szCs w:val="24"/>
        </w:rPr>
        <w:t xml:space="preserve">There </w:t>
      </w:r>
      <w:r>
        <w:rPr>
          <w:szCs w:val="24"/>
        </w:rPr>
        <w:t>shall</w:t>
      </w:r>
      <w:r w:rsidRPr="007B7F41">
        <w:rPr>
          <w:szCs w:val="24"/>
        </w:rPr>
        <w:t xml:space="preserve"> be a mid-term review</w:t>
      </w:r>
      <w:r w:rsidR="00143E1F">
        <w:rPr>
          <w:szCs w:val="24"/>
        </w:rPr>
        <w:t xml:space="preserve"> (MTR)</w:t>
      </w:r>
      <w:r w:rsidRPr="007B7F41">
        <w:rPr>
          <w:szCs w:val="24"/>
        </w:rPr>
        <w:t xml:space="preserve">, held at an appropriate site. Where feasible, the </w:t>
      </w:r>
      <w:r w:rsidR="00143E1F">
        <w:rPr>
          <w:szCs w:val="24"/>
        </w:rPr>
        <w:t>MTR</w:t>
      </w:r>
      <w:r w:rsidRPr="007B7F41">
        <w:rPr>
          <w:szCs w:val="24"/>
        </w:rPr>
        <w:t xml:space="preserve"> should be synchronised to </w:t>
      </w:r>
      <w:r w:rsidR="00143E1F">
        <w:rPr>
          <w:szCs w:val="24"/>
        </w:rPr>
        <w:t xml:space="preserve">a </w:t>
      </w:r>
      <w:r w:rsidRPr="007B7F41">
        <w:rPr>
          <w:szCs w:val="24"/>
        </w:rPr>
        <w:t>significant project event and/or delivery.</w:t>
      </w:r>
    </w:p>
    <w:p w14:paraId="1985F5D0" w14:textId="55E200D1" w:rsidR="001C77DC" w:rsidRPr="009406F9" w:rsidRDefault="001C77DC" w:rsidP="00DF7B6B">
      <w:pPr>
        <w:pStyle w:val="CEOINormal"/>
        <w:numPr>
          <w:ilvl w:val="0"/>
          <w:numId w:val="5"/>
        </w:numPr>
        <w:tabs>
          <w:tab w:val="clear" w:pos="720"/>
          <w:tab w:val="num" w:pos="426"/>
        </w:tabs>
        <w:ind w:left="426" w:hanging="284"/>
        <w:rPr>
          <w:szCs w:val="24"/>
        </w:rPr>
      </w:pPr>
      <w:r w:rsidRPr="00347BC2">
        <w:rPr>
          <w:szCs w:val="24"/>
        </w:rPr>
        <w:t xml:space="preserve">There will be close attention to progress against the agreed project schedule to ensure timely completion and to the effective application of the risk mitigation process. </w:t>
      </w:r>
      <w:r w:rsidRPr="009406F9">
        <w:rPr>
          <w:szCs w:val="24"/>
        </w:rPr>
        <w:t xml:space="preserve">This is particularly important given the constraints of funding, which must be spent </w:t>
      </w:r>
      <w:r>
        <w:rPr>
          <w:szCs w:val="24"/>
        </w:rPr>
        <w:t xml:space="preserve">by </w:t>
      </w:r>
      <w:r w:rsidR="002878AB">
        <w:rPr>
          <w:szCs w:val="24"/>
        </w:rPr>
        <w:t>31</w:t>
      </w:r>
      <w:r w:rsidR="002878AB" w:rsidRPr="002878AB">
        <w:rPr>
          <w:szCs w:val="24"/>
          <w:vertAlign w:val="superscript"/>
        </w:rPr>
        <w:t>st</w:t>
      </w:r>
      <w:r w:rsidR="002878AB">
        <w:rPr>
          <w:szCs w:val="24"/>
        </w:rPr>
        <w:t xml:space="preserve"> of March</w:t>
      </w:r>
      <w:r w:rsidRPr="009406F9">
        <w:rPr>
          <w:szCs w:val="24"/>
        </w:rPr>
        <w:t xml:space="preserve"> 2025.</w:t>
      </w:r>
    </w:p>
    <w:p w14:paraId="4333F77E" w14:textId="77777777" w:rsidR="001C77DC" w:rsidRPr="009406F9" w:rsidRDefault="001C77DC" w:rsidP="00DF7B6B">
      <w:pPr>
        <w:pStyle w:val="CEOINormal"/>
        <w:numPr>
          <w:ilvl w:val="0"/>
          <w:numId w:val="5"/>
        </w:numPr>
        <w:tabs>
          <w:tab w:val="clear" w:pos="720"/>
          <w:tab w:val="num" w:pos="426"/>
        </w:tabs>
        <w:ind w:left="426" w:hanging="284"/>
      </w:pPr>
      <w:r w:rsidRPr="009406F9">
        <w:t>During the project, consortia shall report periodically to the nominated UKSA project monitoring and evaluation function, on outcomes attributable to the CEOI project investment. This shall be continued for at least 5 years following project end. Note that consortia that fail to perform this function may be penalised in future rounds. A report proforma will be available at project KO. KPIs will include:</w:t>
      </w:r>
    </w:p>
    <w:p w14:paraId="3BAA68D4" w14:textId="77777777" w:rsidR="001C77DC" w:rsidRPr="009406F9" w:rsidRDefault="001C77DC" w:rsidP="00DF7B6B">
      <w:pPr>
        <w:pStyle w:val="CEOINormal"/>
        <w:numPr>
          <w:ilvl w:val="1"/>
          <w:numId w:val="5"/>
        </w:numPr>
        <w:tabs>
          <w:tab w:val="clear" w:pos="1440"/>
          <w:tab w:val="num" w:pos="851"/>
        </w:tabs>
        <w:ind w:left="851" w:hanging="284"/>
      </w:pPr>
      <w:r w:rsidRPr="009406F9">
        <w:t>TRL status</w:t>
      </w:r>
      <w:r>
        <w:t>.</w:t>
      </w:r>
    </w:p>
    <w:p w14:paraId="13844E82" w14:textId="77777777" w:rsidR="001C77DC" w:rsidRPr="009406F9" w:rsidRDefault="001C77DC" w:rsidP="00DF7B6B">
      <w:pPr>
        <w:pStyle w:val="CEOINormal"/>
        <w:numPr>
          <w:ilvl w:val="1"/>
          <w:numId w:val="5"/>
        </w:numPr>
        <w:tabs>
          <w:tab w:val="clear" w:pos="1440"/>
          <w:tab w:val="num" w:pos="851"/>
        </w:tabs>
        <w:ind w:left="851" w:hanging="284"/>
      </w:pPr>
      <w:r w:rsidRPr="009406F9">
        <w:t>Training achieved</w:t>
      </w:r>
      <w:r>
        <w:t>.</w:t>
      </w:r>
    </w:p>
    <w:p w14:paraId="55C47B43" w14:textId="77777777" w:rsidR="001C77DC" w:rsidRPr="009406F9" w:rsidRDefault="001C77DC" w:rsidP="00DF7B6B">
      <w:pPr>
        <w:pStyle w:val="CEOINormal"/>
        <w:numPr>
          <w:ilvl w:val="1"/>
          <w:numId w:val="5"/>
        </w:numPr>
        <w:tabs>
          <w:tab w:val="clear" w:pos="1440"/>
          <w:tab w:val="num" w:pos="851"/>
        </w:tabs>
        <w:ind w:left="851" w:hanging="284"/>
      </w:pPr>
      <w:r w:rsidRPr="009406F9">
        <w:t>Publications and presentations</w:t>
      </w:r>
      <w:r>
        <w:t>.</w:t>
      </w:r>
    </w:p>
    <w:p w14:paraId="6DB98F5B" w14:textId="77777777" w:rsidR="001C77DC" w:rsidRPr="009406F9" w:rsidRDefault="001C77DC" w:rsidP="00DF7B6B">
      <w:pPr>
        <w:pStyle w:val="CEOINormal"/>
        <w:numPr>
          <w:ilvl w:val="1"/>
          <w:numId w:val="5"/>
        </w:numPr>
        <w:tabs>
          <w:tab w:val="clear" w:pos="1440"/>
          <w:tab w:val="num" w:pos="851"/>
        </w:tabs>
        <w:ind w:left="851" w:hanging="284"/>
      </w:pPr>
      <w:r w:rsidRPr="009406F9">
        <w:t>Jobs – creation and stabilisation</w:t>
      </w:r>
      <w:r>
        <w:t>.</w:t>
      </w:r>
    </w:p>
    <w:p w14:paraId="02BD83FC" w14:textId="77777777" w:rsidR="001C77DC" w:rsidRDefault="001C77DC" w:rsidP="00DF7B6B">
      <w:pPr>
        <w:pStyle w:val="CEOINormal"/>
        <w:numPr>
          <w:ilvl w:val="1"/>
          <w:numId w:val="5"/>
        </w:numPr>
        <w:tabs>
          <w:tab w:val="clear" w:pos="1440"/>
          <w:tab w:val="num" w:pos="851"/>
        </w:tabs>
        <w:ind w:left="851" w:hanging="284"/>
      </w:pPr>
      <w:r w:rsidRPr="009406F9">
        <w:t>Leverage – investment and contracts</w:t>
      </w:r>
      <w:r>
        <w:t>.</w:t>
      </w:r>
    </w:p>
    <w:p w14:paraId="3B7CF9A5" w14:textId="77777777" w:rsidR="001C77DC" w:rsidRPr="00E277E8" w:rsidRDefault="001C77DC" w:rsidP="00DF7B6B">
      <w:pPr>
        <w:pStyle w:val="xxmsonormal"/>
        <w:numPr>
          <w:ilvl w:val="1"/>
          <w:numId w:val="5"/>
        </w:numPr>
        <w:tabs>
          <w:tab w:val="clear" w:pos="1440"/>
          <w:tab w:val="num" w:pos="851"/>
        </w:tabs>
        <w:ind w:left="851" w:hanging="284"/>
        <w:rPr>
          <w:rFonts w:ascii="Times New Roman" w:hAnsi="Times New Roman" w:cs="Times New Roman"/>
          <w:sz w:val="24"/>
          <w:szCs w:val="24"/>
        </w:rPr>
      </w:pPr>
      <w:r w:rsidRPr="00E277E8">
        <w:rPr>
          <w:rFonts w:ascii="Times New Roman" w:hAnsi="Times New Roman" w:cs="Times New Roman"/>
          <w:sz w:val="24"/>
          <w:szCs w:val="24"/>
        </w:rPr>
        <w:t>The number of ESA mission submissions and success rate with £ of funding secured (ideally including summary details on the mission and instrumentation).</w:t>
      </w:r>
    </w:p>
    <w:p w14:paraId="48089254" w14:textId="7BB1ACDA" w:rsidR="001C77DC" w:rsidRPr="007B7F41" w:rsidRDefault="001C77DC" w:rsidP="00DF7B6B">
      <w:pPr>
        <w:pStyle w:val="CEOINormal"/>
        <w:numPr>
          <w:ilvl w:val="1"/>
          <w:numId w:val="5"/>
        </w:numPr>
        <w:tabs>
          <w:tab w:val="clear" w:pos="1440"/>
          <w:tab w:val="num" w:pos="851"/>
        </w:tabs>
        <w:ind w:left="851" w:hanging="284"/>
      </w:pPr>
      <w:r w:rsidRPr="009406F9">
        <w:t>Commercial outcomes</w:t>
      </w:r>
      <w:r>
        <w:t>.</w:t>
      </w:r>
    </w:p>
    <w:p w14:paraId="0BE272DE" w14:textId="77777777" w:rsidR="001C77DC" w:rsidRPr="007B7F41" w:rsidRDefault="001C77DC" w:rsidP="00DF7B6B">
      <w:pPr>
        <w:pStyle w:val="CEOINormal"/>
        <w:numPr>
          <w:ilvl w:val="0"/>
          <w:numId w:val="5"/>
        </w:numPr>
        <w:tabs>
          <w:tab w:val="clear" w:pos="720"/>
          <w:tab w:val="num" w:pos="284"/>
        </w:tabs>
        <w:ind w:left="284" w:hanging="284"/>
      </w:pPr>
      <w:r w:rsidRPr="007B7F41">
        <w:t xml:space="preserve">At the end of the project, a Final Report and Executive Summary both suitable for publication </w:t>
      </w:r>
      <w:r>
        <w:t>shall</w:t>
      </w:r>
      <w:r w:rsidRPr="007B7F41">
        <w:t xml:space="preserve"> be produced. The project final report should contain the above KPIs at project completion, to set a baseline for the post-project reporting. </w:t>
      </w:r>
    </w:p>
    <w:p w14:paraId="095D53AB" w14:textId="77777777" w:rsidR="001C77DC" w:rsidRPr="007B7F41" w:rsidRDefault="001C77DC" w:rsidP="00DF7B6B">
      <w:pPr>
        <w:pStyle w:val="CEOINormal"/>
        <w:numPr>
          <w:ilvl w:val="0"/>
          <w:numId w:val="5"/>
        </w:numPr>
        <w:tabs>
          <w:tab w:val="clear" w:pos="720"/>
          <w:tab w:val="num" w:pos="284"/>
        </w:tabs>
        <w:ind w:left="284" w:hanging="284"/>
      </w:pPr>
      <w:r w:rsidRPr="007B7F41">
        <w:t xml:space="preserve">The Executive Summary should include a short plain-language description of the project, its objectives, and benefits to describe its purpose in a way that can be widely understood by non-experts. There will be a formal project final review and there may also be a CEOI project final </w:t>
      </w:r>
      <w:r w:rsidRPr="007B7F41">
        <w:lastRenderedPageBreak/>
        <w:t>presentation day in which each of the projects will present a summary of work and achievements.</w:t>
      </w:r>
    </w:p>
    <w:p w14:paraId="7AA8D2A8" w14:textId="77777777" w:rsidR="001529FD" w:rsidRPr="000A4A9C" w:rsidRDefault="001529FD" w:rsidP="00CA144F">
      <w:pPr>
        <w:pStyle w:val="Heading1"/>
      </w:pPr>
      <w:r w:rsidRPr="000A4A9C">
        <w:t>ELIGIBILITY</w:t>
      </w:r>
      <w:bookmarkEnd w:id="25"/>
      <w:bookmarkEnd w:id="26"/>
    </w:p>
    <w:p w14:paraId="51F33B66" w14:textId="77777777" w:rsidR="00D1193D" w:rsidRPr="007B7F41" w:rsidRDefault="00D1193D" w:rsidP="000B2161">
      <w:pPr>
        <w:pStyle w:val="CEOINormal"/>
      </w:pPr>
      <w:r w:rsidRPr="007B7F41">
        <w:t xml:space="preserve">We welcome bids from a variety of organisations including academia, industry and government research institutes based in the UK. The details of some organisations may not be known by the UK Space Agency or the CEOI, especially for newer entrants.  Such applicants should provide brief and relevant background information for the organisation, including areas of expertise and contact information including registration and official address. </w:t>
      </w:r>
    </w:p>
    <w:p w14:paraId="7B3AAAC4" w14:textId="4B8DF0AC" w:rsidR="00D1193D" w:rsidRPr="007B7F41" w:rsidRDefault="00D1193D" w:rsidP="000B2161">
      <w:pPr>
        <w:pStyle w:val="CEOINormal"/>
      </w:pPr>
      <w:r w:rsidRPr="007B7F41">
        <w:t>Only those organisations in the proposed team, which have not previously received a grant from CEOI or the Agency, need provide</w:t>
      </w:r>
      <w:r>
        <w:t xml:space="preserve"> full</w:t>
      </w:r>
      <w:r w:rsidRPr="007B7F41">
        <w:t xml:space="preserve"> information in their bid. Organisations that have previously received a grant should </w:t>
      </w:r>
      <w:r>
        <w:t xml:space="preserve">reconfirm their basic company information such as company address, company registration number, and </w:t>
      </w:r>
      <w:r w:rsidRPr="007B7F41">
        <w:t>provide a title and date of a relevant previous award.</w:t>
      </w:r>
      <w:r>
        <w:t xml:space="preserve"> Prior awards related to this current project should be tabulated as instructed at the end of section 1</w:t>
      </w:r>
      <w:r w:rsidR="00B63ED2">
        <w:t>4</w:t>
      </w:r>
      <w:r>
        <w:t xml:space="preserve">. </w:t>
      </w:r>
    </w:p>
    <w:p w14:paraId="14B624EE" w14:textId="77777777" w:rsidR="00D1193D" w:rsidRPr="007B7F41" w:rsidRDefault="00D1193D" w:rsidP="000B2161">
      <w:pPr>
        <w:pStyle w:val="CEOINormal"/>
      </w:pPr>
      <w:r w:rsidRPr="007B7F41">
        <w:t xml:space="preserve">Following receipt of bids and before award of any </w:t>
      </w:r>
      <w:r>
        <w:t>Grant</w:t>
      </w:r>
      <w:r w:rsidRPr="007B7F41">
        <w:t>, new entrants may be required to provide additional eligibility details:</w:t>
      </w:r>
    </w:p>
    <w:p w14:paraId="2AB37E87" w14:textId="77777777" w:rsidR="00D1193D" w:rsidRPr="007B7F41" w:rsidRDefault="00D1193D" w:rsidP="00DF7B6B">
      <w:pPr>
        <w:pStyle w:val="ListParagraph"/>
        <w:numPr>
          <w:ilvl w:val="0"/>
          <w:numId w:val="3"/>
        </w:numPr>
        <w:tabs>
          <w:tab w:val="clear" w:pos="720"/>
          <w:tab w:val="num" w:pos="426"/>
        </w:tabs>
        <w:ind w:left="426" w:hanging="284"/>
      </w:pPr>
      <w:r w:rsidRPr="007B7F41">
        <w:t>It would normally be expected that 3 years of audited accounts are available for all project Partners. In the absence of 3 years of company accounts the bid response should provide details of the specific measures that will be taken to protect the UK Space Agency’s grant investment.</w:t>
      </w:r>
    </w:p>
    <w:p w14:paraId="4309C022" w14:textId="1AAC627C" w:rsidR="00D1193D" w:rsidRPr="007B7F41" w:rsidRDefault="00D1193D" w:rsidP="00DF7B6B">
      <w:pPr>
        <w:pStyle w:val="ListParagraph"/>
        <w:numPr>
          <w:ilvl w:val="0"/>
          <w:numId w:val="3"/>
        </w:numPr>
        <w:tabs>
          <w:tab w:val="clear" w:pos="720"/>
          <w:tab w:val="num" w:pos="426"/>
        </w:tabs>
        <w:ind w:left="426" w:hanging="284"/>
      </w:pPr>
      <w:r w:rsidRPr="007B7F41">
        <w:t>Evidence of company legitimacy and financial solvency, supported by e.g. company Annual Reports.</w:t>
      </w:r>
    </w:p>
    <w:p w14:paraId="681CAFF1" w14:textId="77777777" w:rsidR="00D1193D" w:rsidRPr="007B7F41" w:rsidRDefault="00D1193D" w:rsidP="00DF7B6B">
      <w:pPr>
        <w:pStyle w:val="ListParagraph"/>
        <w:numPr>
          <w:ilvl w:val="0"/>
          <w:numId w:val="3"/>
        </w:numPr>
        <w:tabs>
          <w:tab w:val="clear" w:pos="720"/>
          <w:tab w:val="num" w:pos="426"/>
        </w:tabs>
        <w:ind w:left="426" w:hanging="284"/>
      </w:pPr>
      <w:r w:rsidRPr="007B7F41">
        <w:t>Details of company quality processes and accreditation.</w:t>
      </w:r>
    </w:p>
    <w:p w14:paraId="2F96975B" w14:textId="77777777" w:rsidR="00D1193D" w:rsidRPr="007B7F41" w:rsidRDefault="00D1193D" w:rsidP="00DF7B6B">
      <w:pPr>
        <w:pStyle w:val="ListParagraph"/>
        <w:numPr>
          <w:ilvl w:val="0"/>
          <w:numId w:val="3"/>
        </w:numPr>
        <w:tabs>
          <w:tab w:val="clear" w:pos="720"/>
          <w:tab w:val="num" w:pos="426"/>
        </w:tabs>
        <w:ind w:left="426" w:hanging="284"/>
      </w:pPr>
      <w:r w:rsidRPr="007B7F41">
        <w:t>Track record, supported by reputation or by statements from referees and customer testimonials.</w:t>
      </w:r>
    </w:p>
    <w:p w14:paraId="1164987A" w14:textId="75709BEE" w:rsidR="00D1193D" w:rsidRPr="00361DA0" w:rsidRDefault="00D1193D" w:rsidP="00DF7B6B">
      <w:pPr>
        <w:pStyle w:val="ListParagraph"/>
        <w:numPr>
          <w:ilvl w:val="0"/>
          <w:numId w:val="3"/>
        </w:numPr>
        <w:tabs>
          <w:tab w:val="clear" w:pos="720"/>
          <w:tab w:val="num" w:pos="426"/>
        </w:tabs>
        <w:ind w:left="426" w:hanging="284"/>
      </w:pPr>
      <w:r w:rsidRPr="007B7F41">
        <w:t xml:space="preserve">Micro SMEs and single-person (Sole Trader) companies will need to show robust risk mitigation against single point resource failure and the measures in place to protect the grant investment. </w:t>
      </w:r>
    </w:p>
    <w:p w14:paraId="5B3A42A1" w14:textId="77777777" w:rsidR="00D1193D" w:rsidRPr="007B7F41" w:rsidRDefault="00D1193D" w:rsidP="000B2161">
      <w:pPr>
        <w:pStyle w:val="CEOINormal"/>
      </w:pPr>
      <w:r w:rsidRPr="007B7F41">
        <w:t>It is possible that some consortia bidding for projects may need to involve non-UK entities. This is allowable in principle subject to the following conditions:</w:t>
      </w:r>
    </w:p>
    <w:p w14:paraId="651B112C" w14:textId="77777777" w:rsidR="00D1193D" w:rsidRPr="007B7F41" w:rsidRDefault="00D1193D" w:rsidP="00DF7B6B">
      <w:pPr>
        <w:pStyle w:val="ListParagraph"/>
        <w:numPr>
          <w:ilvl w:val="0"/>
          <w:numId w:val="4"/>
        </w:numPr>
        <w:tabs>
          <w:tab w:val="clear" w:pos="720"/>
          <w:tab w:val="num" w:pos="426"/>
        </w:tabs>
        <w:ind w:left="426" w:hanging="284"/>
      </w:pPr>
      <w:r w:rsidRPr="007B7F41">
        <w:t>The UK must lead the consortium.</w:t>
      </w:r>
    </w:p>
    <w:p w14:paraId="5A6EBA65" w14:textId="77777777" w:rsidR="00D1193D" w:rsidRPr="007B7F41" w:rsidRDefault="00D1193D" w:rsidP="00DF7B6B">
      <w:pPr>
        <w:pStyle w:val="ListParagraph"/>
        <w:numPr>
          <w:ilvl w:val="0"/>
          <w:numId w:val="4"/>
        </w:numPr>
        <w:tabs>
          <w:tab w:val="clear" w:pos="720"/>
          <w:tab w:val="num" w:pos="426"/>
        </w:tabs>
        <w:ind w:left="426" w:hanging="284"/>
      </w:pPr>
      <w:r w:rsidRPr="007B7F41">
        <w:t>The UK work must represent the significantly greater proportion of the whole project.</w:t>
      </w:r>
    </w:p>
    <w:p w14:paraId="25963F4F" w14:textId="2E1CB719" w:rsidR="00D1193D" w:rsidRPr="007B7F41" w:rsidRDefault="00D1193D" w:rsidP="00DF7B6B">
      <w:pPr>
        <w:pStyle w:val="ListParagraph"/>
        <w:numPr>
          <w:ilvl w:val="0"/>
          <w:numId w:val="4"/>
        </w:numPr>
        <w:tabs>
          <w:tab w:val="clear" w:pos="720"/>
          <w:tab w:val="num" w:pos="426"/>
        </w:tabs>
        <w:ind w:left="426" w:hanging="284"/>
      </w:pPr>
      <w:r w:rsidRPr="007B7F41">
        <w:t>The consortium must demonstrate that the proposed non-UK capability is essential and not available in the UK.</w:t>
      </w:r>
    </w:p>
    <w:p w14:paraId="22B883D4" w14:textId="10077858" w:rsidR="001529FD" w:rsidRPr="000A4A9C" w:rsidRDefault="00D1193D" w:rsidP="00D1193D">
      <w:pPr>
        <w:pStyle w:val="CEOINormal"/>
        <w:spacing w:before="120" w:after="120"/>
      </w:pPr>
      <w:r w:rsidRPr="007B7F41">
        <w:t xml:space="preserve">The rules can be relaxed if the non-UK entity is supplying </w:t>
      </w:r>
      <w:r>
        <w:rPr>
          <w:color w:val="000000"/>
        </w:rPr>
        <w:t>Private Venture (</w:t>
      </w:r>
      <w:r w:rsidRPr="007B7F41">
        <w:t>PV</w:t>
      </w:r>
      <w:r>
        <w:t xml:space="preserve">) / </w:t>
      </w:r>
      <w:r w:rsidRPr="00B9311A">
        <w:rPr>
          <w:color w:val="000000"/>
        </w:rPr>
        <w:t>match funding contribution</w:t>
      </w:r>
      <w:r>
        <w:rPr>
          <w:color w:val="000000"/>
        </w:rPr>
        <w:t>,</w:t>
      </w:r>
      <w:r w:rsidRPr="007B7F41">
        <w:t xml:space="preserve"> capability, or resources on a no-exchange-of-funds basis.  Full details of the non-UK participation must be provided in the bid, appended to the eligibility statement.</w:t>
      </w:r>
    </w:p>
    <w:p w14:paraId="1BA61843" w14:textId="77777777" w:rsidR="001529FD" w:rsidRPr="000A4A9C" w:rsidRDefault="001529FD" w:rsidP="00CA144F">
      <w:pPr>
        <w:pStyle w:val="Heading1"/>
      </w:pPr>
      <w:bookmarkStart w:id="27" w:name="_Ref370299399"/>
      <w:r w:rsidRPr="000A4A9C">
        <w:t>CONFIDENTIALITY</w:t>
      </w:r>
      <w:bookmarkEnd w:id="27"/>
    </w:p>
    <w:p w14:paraId="4DFD7750" w14:textId="77777777" w:rsidR="001529FD" w:rsidRPr="000A4A9C" w:rsidRDefault="001529FD" w:rsidP="000B2161">
      <w:pPr>
        <w:pStyle w:val="CEOINormal"/>
      </w:pPr>
      <w:r w:rsidRPr="000A4A9C">
        <w:t xml:space="preserve">The procedure for handling and assessing the bids and notifications will be as follows: </w:t>
      </w:r>
    </w:p>
    <w:p w14:paraId="0FD72204" w14:textId="77777777" w:rsidR="001529FD" w:rsidRPr="000A4A9C" w:rsidRDefault="001529FD" w:rsidP="00CA144F">
      <w:pPr>
        <w:pStyle w:val="ListParagraph"/>
        <w:numPr>
          <w:ilvl w:val="0"/>
          <w:numId w:val="2"/>
        </w:numPr>
      </w:pPr>
      <w:r w:rsidRPr="000A4A9C">
        <w:t xml:space="preserve">Bids will be submitted to the University of Leicester administrator who will act on behalf of the CEOI. The administrator will hold all bids in confidence and will not propagate the bids internally in the University or elsewhere. </w:t>
      </w:r>
    </w:p>
    <w:p w14:paraId="4B40A0C9" w14:textId="2DB7A147" w:rsidR="001529FD" w:rsidRPr="000A4A9C" w:rsidRDefault="001529FD" w:rsidP="00CA144F">
      <w:pPr>
        <w:pStyle w:val="ListParagraph"/>
        <w:numPr>
          <w:ilvl w:val="0"/>
          <w:numId w:val="2"/>
        </w:numPr>
      </w:pPr>
      <w:r w:rsidRPr="000A4A9C">
        <w:t>Copies of the notifications of intention to bid sheets will be provided to the CEOI Director and to the CEOI Technology Programme Director, who will retain the</w:t>
      </w:r>
      <w:r w:rsidR="00595B29" w:rsidRPr="000A4A9C">
        <w:t>m</w:t>
      </w:r>
      <w:r w:rsidRPr="000A4A9C">
        <w:t xml:space="preserve"> as confidential information. </w:t>
      </w:r>
    </w:p>
    <w:p w14:paraId="096514BE" w14:textId="77777777" w:rsidR="001529FD" w:rsidRPr="000A4A9C" w:rsidRDefault="001529FD" w:rsidP="00CA144F">
      <w:pPr>
        <w:pStyle w:val="ListParagraph"/>
        <w:numPr>
          <w:ilvl w:val="0"/>
          <w:numId w:val="2"/>
        </w:numPr>
      </w:pPr>
      <w:r w:rsidRPr="000A4A9C">
        <w:lastRenderedPageBreak/>
        <w:t xml:space="preserve">When the bid period completes, electronic copies of the bid documents will be distributed to the independent assessment panel members, to the CEOI Director and to the CEOI Technology Programme Director.  The UK Space Agency confidentiality rules will apply. </w:t>
      </w:r>
    </w:p>
    <w:p w14:paraId="05D968B6" w14:textId="01019BAC" w:rsidR="001529FD" w:rsidRPr="000A4A9C" w:rsidRDefault="001529FD" w:rsidP="00CA144F">
      <w:pPr>
        <w:pStyle w:val="ListParagraph"/>
        <w:numPr>
          <w:ilvl w:val="0"/>
          <w:numId w:val="2"/>
        </w:numPr>
      </w:pPr>
      <w:r w:rsidRPr="000A4A9C">
        <w:t>Bids not recommended by the Panel will be destroyed. They will not be visible to the wider CEOI Leadership Team or to any others</w:t>
      </w:r>
      <w:r w:rsidR="00595B29" w:rsidRPr="000A4A9C">
        <w:t>.</w:t>
      </w:r>
    </w:p>
    <w:p w14:paraId="0092BDA0" w14:textId="4BBF6375" w:rsidR="001529FD" w:rsidRPr="000A4A9C" w:rsidRDefault="001529FD" w:rsidP="00CA144F">
      <w:pPr>
        <w:pStyle w:val="ListParagraph"/>
        <w:numPr>
          <w:ilvl w:val="0"/>
          <w:numId w:val="2"/>
        </w:numPr>
      </w:pPr>
      <w:r w:rsidRPr="000A4A9C">
        <w:t>Bids recommended by the Panel will be visible to the CEOI appointed project co-ordinator and to the CEOI Leadership Team</w:t>
      </w:r>
      <w:r w:rsidR="00595B29" w:rsidRPr="000A4A9C">
        <w:t>.</w:t>
      </w:r>
    </w:p>
    <w:p w14:paraId="35CFD904" w14:textId="5C086CB0" w:rsidR="001529FD" w:rsidRPr="000A4A9C" w:rsidRDefault="001529FD" w:rsidP="00CA144F">
      <w:pPr>
        <w:pStyle w:val="ListParagraph"/>
        <w:numPr>
          <w:ilvl w:val="0"/>
          <w:numId w:val="2"/>
        </w:numPr>
      </w:pPr>
      <w:r w:rsidRPr="000A4A9C">
        <w:t>Bids selected for funding will remain confidential (i.e.</w:t>
      </w:r>
      <w:r w:rsidR="00595B29" w:rsidRPr="000A4A9C">
        <w:t>,</w:t>
      </w:r>
      <w:r w:rsidRPr="000A4A9C">
        <w:t xml:space="preserve"> will not be visible to staff of any of the CEOI Partners other than the project co-ordinator and the CEOI Leadership Team).  </w:t>
      </w:r>
    </w:p>
    <w:p w14:paraId="0575296D" w14:textId="5AF1E0D6" w:rsidR="001529FD" w:rsidRPr="000A4A9C" w:rsidRDefault="001529FD" w:rsidP="000B2161">
      <w:pPr>
        <w:pStyle w:val="CEOINormal"/>
      </w:pPr>
      <w:r w:rsidRPr="000A4A9C">
        <w:t>The CEOI Director, the CEOI Technology Director and the CEOI appointed project co-ordinator will monitor the funded</w:t>
      </w:r>
      <w:r w:rsidR="00BA5770" w:rsidRPr="000A4A9C">
        <w:t xml:space="preserve"> project</w:t>
      </w:r>
      <w:r w:rsidRPr="000A4A9C">
        <w:t>.  A standard CEOI Non-Disclosure Agreement can be used to cover information exchange between the project participants and CEOI staff at any stage during the bid or contract. A copy is available on the CEOI website.</w:t>
      </w:r>
    </w:p>
    <w:p w14:paraId="7AC2E2D5" w14:textId="77777777" w:rsidR="001529FD" w:rsidRPr="000A4A9C" w:rsidRDefault="001529FD" w:rsidP="00CA144F">
      <w:pPr>
        <w:pStyle w:val="Heading1"/>
      </w:pPr>
      <w:r w:rsidRPr="000A4A9C">
        <w:t>TEAMING AGREEMENT</w:t>
      </w:r>
    </w:p>
    <w:p w14:paraId="0802918E" w14:textId="6E5A3F6A" w:rsidR="001529FD" w:rsidRPr="00510174" w:rsidRDefault="001529FD" w:rsidP="00510174">
      <w:pPr>
        <w:pStyle w:val="CEOINormal"/>
        <w:spacing w:before="120" w:after="120"/>
      </w:pPr>
      <w:r w:rsidRPr="000A4A9C">
        <w:t xml:space="preserve">Should an award be made, the contracted consortium will be required to establish a Teaming Agreement (TA) between its Partners, prior to the commencement of work. The TA should establish agreements regarding how the results of the work, including IPR and </w:t>
      </w:r>
      <w:r w:rsidR="00DD7660" w:rsidRPr="000A4A9C">
        <w:t>spinouts</w:t>
      </w:r>
      <w:r w:rsidRPr="000A4A9C">
        <w:t xml:space="preserve"> will be exploited by the consortium members. A model agreement is available from the CEOI website.</w:t>
      </w:r>
    </w:p>
    <w:p w14:paraId="6596B6AC" w14:textId="6F0442A8" w:rsidR="001529FD" w:rsidRPr="000A4A9C" w:rsidRDefault="001529FD" w:rsidP="00CA144F">
      <w:pPr>
        <w:pStyle w:val="Heading1"/>
      </w:pPr>
      <w:r w:rsidRPr="000A4A9C">
        <w:t xml:space="preserve">SUBMISSION AND </w:t>
      </w:r>
      <w:r w:rsidR="00510174">
        <w:t xml:space="preserve">GRANT </w:t>
      </w:r>
      <w:r w:rsidRPr="000A4A9C">
        <w:t>INFORMATION</w:t>
      </w:r>
    </w:p>
    <w:p w14:paraId="06C4FA1F" w14:textId="68D5D975" w:rsidR="001529FD" w:rsidRPr="00510174" w:rsidRDefault="001529FD" w:rsidP="004903A0">
      <w:pPr>
        <w:pStyle w:val="CEOINormal"/>
        <w:spacing w:before="120" w:after="120"/>
      </w:pPr>
      <w:r w:rsidRPr="000A4A9C">
        <w:t>Only the lead institution should submit an application. Bids should be submitted to the University of Leicester administrator, who will act on behalf of the CEOI, as follows:</w:t>
      </w:r>
    </w:p>
    <w:p w14:paraId="4DBC1B74" w14:textId="1C310796" w:rsidR="001529FD" w:rsidRPr="000A4A9C" w:rsidRDefault="001529FD" w:rsidP="00CA144F">
      <w:pPr>
        <w:pStyle w:val="ListParagraph"/>
        <w:numPr>
          <w:ilvl w:val="0"/>
          <w:numId w:val="2"/>
        </w:numPr>
      </w:pPr>
      <w:r w:rsidRPr="000A4A9C">
        <w:t>Electronically in PDF format. The bid should be contained in</w:t>
      </w:r>
      <w:r w:rsidRPr="00CA144F">
        <w:rPr>
          <w:u w:val="single"/>
        </w:rPr>
        <w:t xml:space="preserve"> single PDF file</w:t>
      </w:r>
      <w:r w:rsidRPr="000A4A9C">
        <w:t xml:space="preserve"> (apart from the separate Excel format Finance Table). </w:t>
      </w:r>
    </w:p>
    <w:p w14:paraId="447600B7" w14:textId="2391AF8F" w:rsidR="001529FD" w:rsidRPr="000A4A9C" w:rsidRDefault="001529FD" w:rsidP="00CA144F">
      <w:pPr>
        <w:pStyle w:val="ListParagraph"/>
        <w:numPr>
          <w:ilvl w:val="0"/>
          <w:numId w:val="2"/>
        </w:numPr>
      </w:pPr>
      <w:r w:rsidRPr="000A4A9C">
        <w:t xml:space="preserve">In submitting a proposal, bidders accept that all information supplied as part of the bid will be handled under the procedures defined in Section </w:t>
      </w:r>
      <w:r w:rsidRPr="000A4A9C">
        <w:fldChar w:fldCharType="begin"/>
      </w:r>
      <w:r w:rsidRPr="000A4A9C">
        <w:instrText xml:space="preserve"> REF _Ref370299399 \r \h  \* MERGEFORMAT </w:instrText>
      </w:r>
      <w:r w:rsidRPr="000A4A9C">
        <w:fldChar w:fldCharType="separate"/>
      </w:r>
      <w:r w:rsidR="006B5A6A" w:rsidRPr="000A4A9C">
        <w:t>8</w:t>
      </w:r>
      <w:r w:rsidRPr="000A4A9C">
        <w:fldChar w:fldCharType="end"/>
      </w:r>
      <w:r w:rsidRPr="000A4A9C">
        <w:t>, irrespective of any confidentiality markings.</w:t>
      </w:r>
    </w:p>
    <w:p w14:paraId="5BEB0110" w14:textId="7BD902FF" w:rsidR="001529FD" w:rsidRPr="008766D1" w:rsidRDefault="001529FD" w:rsidP="004903A0">
      <w:pPr>
        <w:pStyle w:val="CEOINormal"/>
        <w:spacing w:before="120" w:after="120"/>
        <w:rPr>
          <w:b/>
        </w:rPr>
      </w:pPr>
      <w:r w:rsidRPr="000A4A9C">
        <w:t>The electronic submission should be sent by email to the CEOI Technology Call Administrator,</w:t>
      </w:r>
      <w:r w:rsidR="00A14A38">
        <w:t xml:space="preserve"> Nicola Oldham</w:t>
      </w:r>
      <w:r w:rsidR="00C45E52" w:rsidRPr="000A4A9C">
        <w:t>.</w:t>
      </w:r>
      <w:r w:rsidR="00C45E52" w:rsidRPr="000A4A9C">
        <w:rPr>
          <w:b/>
        </w:rPr>
        <w:t xml:space="preserve">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84"/>
        <w:gridCol w:w="4305"/>
      </w:tblGrid>
      <w:tr w:rsidR="001529FD" w:rsidRPr="000A4A9C" w14:paraId="26F0FAD8" w14:textId="77777777" w:rsidTr="00B36276">
        <w:tc>
          <w:tcPr>
            <w:tcW w:w="5584" w:type="dxa"/>
          </w:tcPr>
          <w:p w14:paraId="1E97F557" w14:textId="20B4306E" w:rsidR="001529FD" w:rsidRPr="00BD3F0D" w:rsidRDefault="001529FD" w:rsidP="00297059">
            <w:pPr>
              <w:jc w:val="left"/>
              <w:rPr>
                <w:lang w:val="nb-NO"/>
              </w:rPr>
            </w:pPr>
            <w:r w:rsidRPr="000A4A9C">
              <w:rPr>
                <w:lang w:val="nb-NO"/>
              </w:rPr>
              <w:t>M</w:t>
            </w:r>
            <w:r w:rsidR="00650290" w:rsidRPr="000A4A9C">
              <w:rPr>
                <w:lang w:val="nb-NO"/>
              </w:rPr>
              <w:t>s</w:t>
            </w:r>
            <w:r w:rsidRPr="000A4A9C">
              <w:rPr>
                <w:lang w:val="nb-NO"/>
              </w:rPr>
              <w:t xml:space="preserve"> </w:t>
            </w:r>
            <w:r w:rsidR="008766D1">
              <w:rPr>
                <w:lang w:val="nb-NO"/>
              </w:rPr>
              <w:t>Nicola Oldham</w:t>
            </w:r>
            <w:r w:rsidR="00BD3F0D">
              <w:rPr>
                <w:lang w:val="nb-NO"/>
              </w:rPr>
              <w:br/>
            </w:r>
            <w:r w:rsidRPr="000A4A9C">
              <w:t>CEOI Technology Call Administrator</w:t>
            </w:r>
          </w:p>
        </w:tc>
        <w:tc>
          <w:tcPr>
            <w:tcW w:w="4305" w:type="dxa"/>
          </w:tcPr>
          <w:p w14:paraId="46ABD250" w14:textId="0C8C1999" w:rsidR="001529FD" w:rsidRPr="000A4A9C" w:rsidRDefault="001529FD" w:rsidP="00CA144F">
            <w:r w:rsidRPr="000A4A9C">
              <w:t xml:space="preserve">Email: </w:t>
            </w:r>
            <w:hyperlink r:id="rId24" w:history="1">
              <w:r w:rsidR="008766D1">
                <w:rPr>
                  <w:rStyle w:val="Hyperlink"/>
                </w:rPr>
                <w:t>ceoiadmin@leicester.ac.uk</w:t>
              </w:r>
            </w:hyperlink>
            <w:r w:rsidR="00C45E52" w:rsidRPr="000A4A9C">
              <w:t xml:space="preserve"> </w:t>
            </w:r>
          </w:p>
          <w:p w14:paraId="48B01A62" w14:textId="77777777" w:rsidR="001529FD" w:rsidRPr="000A4A9C" w:rsidRDefault="001529FD" w:rsidP="00CA144F"/>
        </w:tc>
      </w:tr>
      <w:tr w:rsidR="001529FD" w:rsidRPr="000A4A9C" w14:paraId="69D551FF" w14:textId="77777777" w:rsidTr="00B36276">
        <w:tc>
          <w:tcPr>
            <w:tcW w:w="9889" w:type="dxa"/>
            <w:gridSpan w:val="2"/>
          </w:tcPr>
          <w:p w14:paraId="4D12EB2F" w14:textId="77777777" w:rsidR="001529FD" w:rsidRPr="000A4A9C" w:rsidRDefault="001529FD" w:rsidP="00CA144F">
            <w:r w:rsidRPr="000A4A9C">
              <w:t>For further information and formal enquiries contact:</w:t>
            </w:r>
          </w:p>
        </w:tc>
      </w:tr>
      <w:tr w:rsidR="001529FD" w:rsidRPr="001823D2" w14:paraId="1738A0F8" w14:textId="77777777" w:rsidTr="00B36276">
        <w:tc>
          <w:tcPr>
            <w:tcW w:w="5584" w:type="dxa"/>
          </w:tcPr>
          <w:p w14:paraId="33D0CF0D" w14:textId="19E44CE9" w:rsidR="001529FD" w:rsidRPr="000A4A9C" w:rsidRDefault="001529FD" w:rsidP="00D15449">
            <w:pPr>
              <w:pStyle w:val="CEOINormal"/>
              <w:jc w:val="left"/>
            </w:pPr>
            <w:r w:rsidRPr="000A4A9C">
              <w:t xml:space="preserve">Dr </w:t>
            </w:r>
            <w:r w:rsidR="00537153">
              <w:t>Kevin Smith</w:t>
            </w:r>
            <w:r w:rsidR="00BD3F0D">
              <w:br/>
            </w:r>
            <w:r w:rsidRPr="000A4A9C">
              <w:t>CEOI Techn</w:t>
            </w:r>
            <w:r w:rsidR="006C08DC">
              <w:t>ology</w:t>
            </w:r>
            <w:r w:rsidRPr="000A4A9C">
              <w:t xml:space="preserve"> </w:t>
            </w:r>
            <w:r w:rsidR="006C08DC">
              <w:t xml:space="preserve">Programme </w:t>
            </w:r>
            <w:r w:rsidRPr="000A4A9C">
              <w:t>Director</w:t>
            </w:r>
            <w:r w:rsidR="00BD3F0D">
              <w:br/>
            </w:r>
          </w:p>
        </w:tc>
        <w:tc>
          <w:tcPr>
            <w:tcW w:w="4305" w:type="dxa"/>
          </w:tcPr>
          <w:p w14:paraId="450AAC95" w14:textId="1D4FFA39" w:rsidR="001529FD" w:rsidRPr="000A4A9C" w:rsidRDefault="001529FD" w:rsidP="00D15449">
            <w:pPr>
              <w:pStyle w:val="CEOINormal"/>
              <w:jc w:val="left"/>
              <w:rPr>
                <w:lang w:val="fr-FR"/>
              </w:rPr>
            </w:pPr>
            <w:r w:rsidRPr="000A4A9C">
              <w:rPr>
                <w:lang w:val="fr-FR"/>
              </w:rPr>
              <w:t xml:space="preserve">Tel:     </w:t>
            </w:r>
            <w:r w:rsidR="00BD4BB5">
              <w:rPr>
                <w:lang w:val="fr-FR"/>
              </w:rPr>
              <w:t>01235 446475</w:t>
            </w:r>
            <w:r w:rsidR="00BD3F0D">
              <w:rPr>
                <w:lang w:val="fr-FR"/>
              </w:rPr>
              <w:br/>
            </w:r>
            <w:r w:rsidRPr="000A4A9C">
              <w:rPr>
                <w:lang w:val="fr-FR"/>
              </w:rPr>
              <w:t xml:space="preserve">Email: </w:t>
            </w:r>
            <w:hyperlink r:id="rId25" w:history="1">
              <w:r w:rsidR="00BD4BB5" w:rsidRPr="00B33D57">
                <w:rPr>
                  <w:rStyle w:val="Hyperlink"/>
                  <w:lang w:val="fr-FR"/>
                </w:rPr>
                <w:t>kevin.smith</w:t>
              </w:r>
              <w:r w:rsidR="00BD4BB5" w:rsidRPr="00FB6AAD">
                <w:rPr>
                  <w:rStyle w:val="Hyperlink"/>
                  <w:lang w:val="fr-FR"/>
                </w:rPr>
                <w:t>@stfc.ac.uk</w:t>
              </w:r>
            </w:hyperlink>
          </w:p>
          <w:p w14:paraId="458B9750" w14:textId="77777777" w:rsidR="001529FD" w:rsidRPr="000A4A9C" w:rsidRDefault="001529FD" w:rsidP="00D15449">
            <w:pPr>
              <w:pStyle w:val="CEOINormal"/>
              <w:rPr>
                <w:lang w:val="fr-FR"/>
              </w:rPr>
            </w:pPr>
          </w:p>
        </w:tc>
      </w:tr>
      <w:tr w:rsidR="001529FD" w:rsidRPr="001823D2" w14:paraId="50DF4AF4" w14:textId="77777777" w:rsidTr="00B36276">
        <w:tc>
          <w:tcPr>
            <w:tcW w:w="9889" w:type="dxa"/>
            <w:gridSpan w:val="2"/>
          </w:tcPr>
          <w:p w14:paraId="728419D1" w14:textId="30C39174" w:rsidR="001529FD" w:rsidRPr="00B33D57" w:rsidRDefault="001529FD" w:rsidP="00D15449">
            <w:pPr>
              <w:pStyle w:val="CEOINormal"/>
              <w:rPr>
                <w:lang w:val="fr-FR"/>
              </w:rPr>
            </w:pPr>
          </w:p>
        </w:tc>
      </w:tr>
      <w:tr w:rsidR="001529FD" w:rsidRPr="001823D2" w14:paraId="6F111DD6" w14:textId="77777777" w:rsidTr="00B36276">
        <w:tc>
          <w:tcPr>
            <w:tcW w:w="5584" w:type="dxa"/>
          </w:tcPr>
          <w:p w14:paraId="777FF34C" w14:textId="10FBB619" w:rsidR="001529FD" w:rsidRPr="00B33D57" w:rsidRDefault="001529FD" w:rsidP="00D15449">
            <w:pPr>
              <w:pStyle w:val="CEOINormal"/>
              <w:rPr>
                <w:lang w:val="fr-FR"/>
              </w:rPr>
            </w:pPr>
          </w:p>
        </w:tc>
        <w:tc>
          <w:tcPr>
            <w:tcW w:w="4305" w:type="dxa"/>
          </w:tcPr>
          <w:p w14:paraId="3AB28E7D" w14:textId="77777777" w:rsidR="001529FD" w:rsidRPr="00B33D57" w:rsidRDefault="001529FD" w:rsidP="00CA144F">
            <w:pPr>
              <w:rPr>
                <w:lang w:val="fr-FR"/>
              </w:rPr>
            </w:pPr>
          </w:p>
        </w:tc>
      </w:tr>
    </w:tbl>
    <w:p w14:paraId="7EB27F11" w14:textId="77777777" w:rsidR="001529FD" w:rsidRPr="00B33D57" w:rsidRDefault="001529FD" w:rsidP="00CA144F">
      <w:pPr>
        <w:rPr>
          <w:lang w:val="fr-FR"/>
        </w:rPr>
      </w:pPr>
      <w:r w:rsidRPr="00B33D57">
        <w:rPr>
          <w:lang w:val="fr-FR"/>
        </w:rPr>
        <w:br w:type="page"/>
      </w:r>
    </w:p>
    <w:p w14:paraId="20C1B7C6" w14:textId="77777777" w:rsidR="001529FD" w:rsidRPr="000A4A9C" w:rsidRDefault="001529FD" w:rsidP="00CA144F">
      <w:pPr>
        <w:pStyle w:val="Heading1"/>
      </w:pPr>
      <w:bookmarkStart w:id="28" w:name="_Ref29475094"/>
      <w:r w:rsidRPr="000A4A9C">
        <w:lastRenderedPageBreak/>
        <w:t>Intention to Bid Pro-Forma</w:t>
      </w:r>
      <w:bookmarkEnd w:id="28"/>
    </w:p>
    <w:p w14:paraId="099210AA" w14:textId="477D3485" w:rsidR="001529FD" w:rsidRPr="000A4A9C" w:rsidRDefault="001529FD" w:rsidP="00CA144F">
      <w:r w:rsidRPr="000A4A9C">
        <w:t>This form should be emailed, before the date and time specified in Section 3, to M</w:t>
      </w:r>
      <w:r w:rsidR="00DD7660">
        <w:t>s</w:t>
      </w:r>
      <w:r w:rsidRPr="000A4A9C">
        <w:t xml:space="preserve"> </w:t>
      </w:r>
      <w:r w:rsidR="009C6424">
        <w:t>Nicola Oldham</w:t>
      </w:r>
      <w:r w:rsidRPr="000A4A9C">
        <w:t xml:space="preserve">, CEOI Technology Call Administrator at </w:t>
      </w:r>
      <w:hyperlink r:id="rId26" w:history="1">
        <w:r w:rsidR="009C6424" w:rsidRPr="00312548">
          <w:rPr>
            <w:rStyle w:val="Hyperlink"/>
          </w:rPr>
          <w:t>ceoiadmin@leicester.ac.uk</w:t>
        </w:r>
      </w:hyperlink>
    </w:p>
    <w:tbl>
      <w:tblPr>
        <w:tblStyle w:val="TableGrid"/>
        <w:tblW w:w="0" w:type="auto"/>
        <w:tblLook w:val="04A0" w:firstRow="1" w:lastRow="0" w:firstColumn="1" w:lastColumn="0" w:noHBand="0" w:noVBand="1"/>
      </w:tblPr>
      <w:tblGrid>
        <w:gridCol w:w="3245"/>
        <w:gridCol w:w="5255"/>
        <w:gridCol w:w="846"/>
      </w:tblGrid>
      <w:tr w:rsidR="001529FD" w:rsidRPr="000A4A9C" w14:paraId="481B4CEC" w14:textId="77777777" w:rsidTr="009C6424">
        <w:trPr>
          <w:trHeight w:val="505"/>
        </w:trPr>
        <w:tc>
          <w:tcPr>
            <w:tcW w:w="3245" w:type="dxa"/>
            <w:vAlign w:val="center"/>
          </w:tcPr>
          <w:p w14:paraId="6A4F0D6B" w14:textId="77777777" w:rsidR="001529FD" w:rsidRPr="000A4A9C" w:rsidRDefault="001529FD" w:rsidP="008D0533">
            <w:pPr>
              <w:jc w:val="left"/>
            </w:pPr>
            <w:r w:rsidRPr="000A4A9C">
              <w:t>Title of the project</w:t>
            </w:r>
          </w:p>
        </w:tc>
        <w:tc>
          <w:tcPr>
            <w:tcW w:w="6101" w:type="dxa"/>
            <w:gridSpan w:val="2"/>
            <w:vAlign w:val="center"/>
          </w:tcPr>
          <w:p w14:paraId="75C2AAB1" w14:textId="77777777" w:rsidR="001529FD" w:rsidRPr="000A4A9C" w:rsidRDefault="001529FD" w:rsidP="00CA144F"/>
        </w:tc>
      </w:tr>
      <w:tr w:rsidR="001529FD" w:rsidRPr="000A4A9C" w14:paraId="7CD0BDDC" w14:textId="77777777" w:rsidTr="009C6424">
        <w:trPr>
          <w:trHeight w:val="510"/>
        </w:trPr>
        <w:tc>
          <w:tcPr>
            <w:tcW w:w="3245" w:type="dxa"/>
            <w:vAlign w:val="center"/>
          </w:tcPr>
          <w:p w14:paraId="5A62E70E" w14:textId="77777777" w:rsidR="001529FD" w:rsidRPr="000A4A9C" w:rsidRDefault="001529FD" w:rsidP="008D0533">
            <w:pPr>
              <w:jc w:val="left"/>
            </w:pPr>
            <w:r w:rsidRPr="000A4A9C">
              <w:t>Lead organisation</w:t>
            </w:r>
          </w:p>
        </w:tc>
        <w:tc>
          <w:tcPr>
            <w:tcW w:w="6101" w:type="dxa"/>
            <w:gridSpan w:val="2"/>
            <w:vAlign w:val="center"/>
          </w:tcPr>
          <w:p w14:paraId="1F46DE74" w14:textId="77777777" w:rsidR="001529FD" w:rsidRPr="000A4A9C" w:rsidRDefault="001529FD" w:rsidP="00CA144F"/>
        </w:tc>
      </w:tr>
      <w:tr w:rsidR="001529FD" w:rsidRPr="000A4A9C" w14:paraId="541B6ABF" w14:textId="77777777" w:rsidTr="009C6424">
        <w:tc>
          <w:tcPr>
            <w:tcW w:w="3245" w:type="dxa"/>
            <w:vAlign w:val="center"/>
          </w:tcPr>
          <w:p w14:paraId="6F10AA30" w14:textId="77777777" w:rsidR="001529FD" w:rsidRPr="000A4A9C" w:rsidRDefault="001529FD" w:rsidP="008D0533">
            <w:pPr>
              <w:jc w:val="left"/>
            </w:pPr>
            <w:r w:rsidRPr="000A4A9C">
              <w:t>Short description of the project</w:t>
            </w:r>
          </w:p>
          <w:p w14:paraId="6D5DEAA5" w14:textId="77777777" w:rsidR="001529FD" w:rsidRPr="000A4A9C" w:rsidRDefault="001529FD" w:rsidP="008D0533">
            <w:pPr>
              <w:jc w:val="left"/>
            </w:pPr>
          </w:p>
          <w:p w14:paraId="46FFBBD8" w14:textId="77777777" w:rsidR="001529FD" w:rsidRPr="000A4A9C" w:rsidRDefault="001529FD" w:rsidP="008D0533">
            <w:pPr>
              <w:jc w:val="left"/>
            </w:pPr>
          </w:p>
          <w:p w14:paraId="5BD629B4" w14:textId="77777777" w:rsidR="001529FD" w:rsidRPr="000A4A9C" w:rsidRDefault="001529FD" w:rsidP="008D0533">
            <w:pPr>
              <w:jc w:val="left"/>
            </w:pPr>
          </w:p>
          <w:p w14:paraId="420ACF3C" w14:textId="77777777" w:rsidR="001529FD" w:rsidRPr="000A4A9C" w:rsidRDefault="001529FD" w:rsidP="008D0533">
            <w:pPr>
              <w:jc w:val="left"/>
            </w:pPr>
          </w:p>
          <w:p w14:paraId="33BCF967" w14:textId="77777777" w:rsidR="001529FD" w:rsidRPr="000A4A9C" w:rsidRDefault="001529FD" w:rsidP="008D0533">
            <w:pPr>
              <w:jc w:val="left"/>
            </w:pPr>
          </w:p>
          <w:p w14:paraId="73B8BEA1" w14:textId="77777777" w:rsidR="001529FD" w:rsidRPr="000A4A9C" w:rsidRDefault="001529FD" w:rsidP="008D0533">
            <w:pPr>
              <w:jc w:val="left"/>
            </w:pPr>
          </w:p>
          <w:p w14:paraId="11761B01" w14:textId="77777777" w:rsidR="001529FD" w:rsidRPr="000A4A9C" w:rsidRDefault="001529FD" w:rsidP="008D0533">
            <w:pPr>
              <w:jc w:val="left"/>
            </w:pPr>
          </w:p>
          <w:p w14:paraId="7AF6BA38" w14:textId="77777777" w:rsidR="001529FD" w:rsidRPr="000A4A9C" w:rsidRDefault="001529FD" w:rsidP="008D0533">
            <w:pPr>
              <w:jc w:val="left"/>
            </w:pPr>
          </w:p>
          <w:p w14:paraId="6652F3C6" w14:textId="77777777" w:rsidR="001529FD" w:rsidRPr="000A4A9C" w:rsidRDefault="001529FD" w:rsidP="008D0533">
            <w:pPr>
              <w:jc w:val="left"/>
            </w:pPr>
          </w:p>
          <w:p w14:paraId="175ECF78" w14:textId="77777777" w:rsidR="001529FD" w:rsidRPr="000A4A9C" w:rsidRDefault="001529FD" w:rsidP="008D0533">
            <w:pPr>
              <w:jc w:val="left"/>
            </w:pPr>
          </w:p>
          <w:p w14:paraId="2B49EE96" w14:textId="77777777" w:rsidR="001529FD" w:rsidRPr="000A4A9C" w:rsidRDefault="001529FD" w:rsidP="008D0533">
            <w:pPr>
              <w:jc w:val="left"/>
            </w:pPr>
          </w:p>
        </w:tc>
        <w:tc>
          <w:tcPr>
            <w:tcW w:w="6101" w:type="dxa"/>
            <w:gridSpan w:val="2"/>
          </w:tcPr>
          <w:p w14:paraId="4E52A89D" w14:textId="77777777" w:rsidR="001529FD" w:rsidRPr="000A4A9C" w:rsidRDefault="001529FD" w:rsidP="00CA144F"/>
        </w:tc>
      </w:tr>
      <w:tr w:rsidR="001529FD" w:rsidRPr="000A4A9C" w14:paraId="27B91D0C" w14:textId="77777777" w:rsidTr="009C6424">
        <w:trPr>
          <w:trHeight w:val="734"/>
        </w:trPr>
        <w:tc>
          <w:tcPr>
            <w:tcW w:w="3245" w:type="dxa"/>
            <w:vAlign w:val="center"/>
          </w:tcPr>
          <w:p w14:paraId="3ADB07D0" w14:textId="2000ED6C" w:rsidR="001529FD" w:rsidRPr="000A4A9C" w:rsidRDefault="001529FD" w:rsidP="008D0533">
            <w:pPr>
              <w:jc w:val="left"/>
            </w:pPr>
            <w:r w:rsidRPr="000A4A9C">
              <w:t>Estimated Grant request</w:t>
            </w:r>
            <w:r w:rsidR="008D0533">
              <w:br/>
            </w:r>
            <w:r w:rsidRPr="000A4A9C">
              <w:t>(ROM value)</w:t>
            </w:r>
          </w:p>
        </w:tc>
        <w:tc>
          <w:tcPr>
            <w:tcW w:w="6101" w:type="dxa"/>
            <w:gridSpan w:val="2"/>
            <w:vAlign w:val="center"/>
          </w:tcPr>
          <w:p w14:paraId="7FC79C03" w14:textId="77777777" w:rsidR="001529FD" w:rsidRPr="000A4A9C" w:rsidRDefault="001529FD" w:rsidP="00CA144F"/>
        </w:tc>
      </w:tr>
      <w:tr w:rsidR="001529FD" w:rsidRPr="000A4A9C" w14:paraId="176373E0" w14:textId="77777777" w:rsidTr="009C6424">
        <w:tc>
          <w:tcPr>
            <w:tcW w:w="3245" w:type="dxa"/>
          </w:tcPr>
          <w:p w14:paraId="039C15E0" w14:textId="77777777" w:rsidR="001529FD" w:rsidRPr="000A4A9C" w:rsidRDefault="001529FD" w:rsidP="008D0533">
            <w:pPr>
              <w:jc w:val="left"/>
            </w:pPr>
            <w:r w:rsidRPr="000A4A9C">
              <w:t>Project Type</w:t>
            </w:r>
          </w:p>
        </w:tc>
        <w:tc>
          <w:tcPr>
            <w:tcW w:w="6101" w:type="dxa"/>
            <w:gridSpan w:val="2"/>
          </w:tcPr>
          <w:p w14:paraId="15FFF4EA" w14:textId="1EFA1901" w:rsidR="001529FD" w:rsidRPr="000A4A9C" w:rsidRDefault="009C6424" w:rsidP="00CA144F">
            <w:r w:rsidRPr="003D4155">
              <w:t>Pathfinder</w:t>
            </w:r>
            <w:r w:rsidR="003D4155">
              <w:t xml:space="preserve"> </w:t>
            </w:r>
            <w:r w:rsidR="00512B82" w:rsidRPr="003D4155">
              <w:t>/</w:t>
            </w:r>
            <w:r w:rsidR="003D4155">
              <w:t xml:space="preserve"> </w:t>
            </w:r>
            <w:r w:rsidR="00512B82" w:rsidRPr="003D4155">
              <w:t>SRL</w:t>
            </w:r>
            <w:r w:rsidR="003D4155">
              <w:t xml:space="preserve"> </w:t>
            </w:r>
            <w:r w:rsidR="00512B82" w:rsidRPr="003D4155">
              <w:t>/</w:t>
            </w:r>
            <w:r w:rsidR="003D4155">
              <w:t xml:space="preserve"> </w:t>
            </w:r>
            <w:r w:rsidR="00C45E52" w:rsidRPr="003D4155">
              <w:t>TRL</w:t>
            </w:r>
            <w:r w:rsidR="003D4155">
              <w:t xml:space="preserve"> </w:t>
            </w:r>
            <w:r w:rsidR="001529FD" w:rsidRPr="003D4155">
              <w:t>/</w:t>
            </w:r>
            <w:r w:rsidR="003D4155">
              <w:t xml:space="preserve"> </w:t>
            </w:r>
            <w:r w:rsidR="001529FD" w:rsidRPr="003D4155">
              <w:t>Fa</w:t>
            </w:r>
            <w:r w:rsidR="00C45E52" w:rsidRPr="003D4155">
              <w:t>cilities</w:t>
            </w:r>
            <w:r w:rsidR="001529FD" w:rsidRPr="000A4A9C">
              <w:t xml:space="preserve"> </w:t>
            </w:r>
            <w:r w:rsidR="001529FD" w:rsidRPr="000A4A9C">
              <w:rPr>
                <w:i/>
              </w:rPr>
              <w:t>(delete as applicable)</w:t>
            </w:r>
          </w:p>
        </w:tc>
      </w:tr>
      <w:tr w:rsidR="005C01BC" w:rsidRPr="000A4A9C" w14:paraId="1577B634" w14:textId="77777777" w:rsidTr="00493B08">
        <w:tc>
          <w:tcPr>
            <w:tcW w:w="8500" w:type="dxa"/>
            <w:gridSpan w:val="2"/>
          </w:tcPr>
          <w:p w14:paraId="64BC4AD3" w14:textId="77777777" w:rsidR="005C01BC" w:rsidRDefault="005C01BC" w:rsidP="00CA144F">
            <w:r>
              <w:t xml:space="preserve">In submitting this intention to bid form we acknowledge that due diligence on the lead applicant may be undertaken at this stage and further clarifications sought.  </w:t>
            </w:r>
          </w:p>
          <w:p w14:paraId="51CD567C" w14:textId="35DC6FDD" w:rsidR="005C01BC" w:rsidRPr="003D4155" w:rsidRDefault="005C01BC" w:rsidP="00CA144F"/>
        </w:tc>
        <w:tc>
          <w:tcPr>
            <w:tcW w:w="846" w:type="dxa"/>
          </w:tcPr>
          <w:p w14:paraId="0F3C4034" w14:textId="7C07C995" w:rsidR="005C01BC" w:rsidRPr="003D4155" w:rsidRDefault="005C01BC" w:rsidP="00CA144F"/>
        </w:tc>
      </w:tr>
      <w:tr w:rsidR="005C01BC" w:rsidRPr="000A4A9C" w14:paraId="02F0AD7C" w14:textId="77777777" w:rsidTr="005C01BC">
        <w:tc>
          <w:tcPr>
            <w:tcW w:w="8500" w:type="dxa"/>
            <w:gridSpan w:val="2"/>
          </w:tcPr>
          <w:p w14:paraId="7A353180" w14:textId="737DA2D3" w:rsidR="005C01BC" w:rsidRDefault="005C01BC" w:rsidP="00CA144F">
            <w:r>
              <w:t>In submitting this intention to bid form we acknowledge that a</w:t>
            </w:r>
            <w:r w:rsidRPr="005C01BC">
              <w:t>ny requests for changes to these T&amp;Cs must be made in writing as part of the cover letter at the time of bidding. Requests for changes to T&amp;Cs will not be considered after the closing date of the call.</w:t>
            </w:r>
          </w:p>
        </w:tc>
        <w:tc>
          <w:tcPr>
            <w:tcW w:w="846" w:type="dxa"/>
          </w:tcPr>
          <w:p w14:paraId="65B8F089" w14:textId="77777777" w:rsidR="005C01BC" w:rsidRPr="003D4155" w:rsidRDefault="005C01BC" w:rsidP="00CA144F"/>
        </w:tc>
      </w:tr>
    </w:tbl>
    <w:p w14:paraId="5D611B0F" w14:textId="77777777" w:rsidR="001529FD" w:rsidRPr="000A4A9C" w:rsidRDefault="001529FD" w:rsidP="00CA144F"/>
    <w:p w14:paraId="7158019C" w14:textId="77777777" w:rsidR="001529FD" w:rsidRPr="000A4A9C" w:rsidRDefault="001529FD" w:rsidP="00CA144F"/>
    <w:p w14:paraId="5842C4D7" w14:textId="77777777" w:rsidR="001529FD" w:rsidRPr="000A4A9C" w:rsidRDefault="001529FD" w:rsidP="00CA144F">
      <w:pPr>
        <w:rPr>
          <w:rFonts w:cs="Arial"/>
          <w:kern w:val="32"/>
          <w:sz w:val="28"/>
          <w:szCs w:val="28"/>
        </w:rPr>
      </w:pPr>
      <w:r w:rsidRPr="000A4A9C">
        <w:br w:type="page"/>
      </w:r>
    </w:p>
    <w:p w14:paraId="14866006" w14:textId="77777777" w:rsidR="001529FD" w:rsidRPr="000A4A9C" w:rsidRDefault="001529FD" w:rsidP="00CA144F">
      <w:pPr>
        <w:pStyle w:val="Heading1"/>
      </w:pPr>
      <w:bookmarkStart w:id="29" w:name="_Ref85718873"/>
      <w:r w:rsidRPr="000A4A9C">
        <w:lastRenderedPageBreak/>
        <w:t>Application Form</w:t>
      </w:r>
      <w:bookmarkEnd w:id="29"/>
    </w:p>
    <w:p w14:paraId="1DA4AFE5" w14:textId="69512F6D" w:rsidR="001529FD" w:rsidRPr="000A4A9C" w:rsidRDefault="001529FD" w:rsidP="004903A0">
      <w:pPr>
        <w:pStyle w:val="CEOINormal"/>
        <w:tabs>
          <w:tab w:val="left" w:pos="900"/>
        </w:tabs>
        <w:spacing w:before="120" w:after="120"/>
        <w:rPr>
          <w:sz w:val="20"/>
        </w:rPr>
      </w:pPr>
      <w:r w:rsidRPr="000A4A9C">
        <w:t>The completed Application Form should be included with the Cover Letter when the full bid is submitted.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2737"/>
        <w:gridCol w:w="984"/>
        <w:gridCol w:w="1906"/>
      </w:tblGrid>
      <w:tr w:rsidR="001529FD" w:rsidRPr="000A4A9C" w14:paraId="0324AF11" w14:textId="77777777" w:rsidTr="00B36276">
        <w:trPr>
          <w:trHeight w:val="623"/>
        </w:trPr>
        <w:tc>
          <w:tcPr>
            <w:tcW w:w="3794" w:type="dxa"/>
            <w:shd w:val="clear" w:color="auto" w:fill="auto"/>
          </w:tcPr>
          <w:p w14:paraId="51FCA2AE" w14:textId="77777777" w:rsidR="001529FD" w:rsidRPr="00122711" w:rsidRDefault="001529FD" w:rsidP="00122711">
            <w:pPr>
              <w:jc w:val="left"/>
              <w:rPr>
                <w:b/>
                <w:bCs/>
              </w:rPr>
            </w:pPr>
            <w:r w:rsidRPr="00122711">
              <w:rPr>
                <w:b/>
                <w:bCs/>
              </w:rPr>
              <w:t>Title of Project</w:t>
            </w:r>
          </w:p>
        </w:tc>
        <w:tc>
          <w:tcPr>
            <w:tcW w:w="5777" w:type="dxa"/>
            <w:gridSpan w:val="3"/>
            <w:shd w:val="clear" w:color="auto" w:fill="auto"/>
            <w:vAlign w:val="center"/>
          </w:tcPr>
          <w:p w14:paraId="63F9D9C8" w14:textId="77777777" w:rsidR="001529FD" w:rsidRPr="000A4A9C" w:rsidRDefault="001529FD" w:rsidP="00122711"/>
        </w:tc>
      </w:tr>
      <w:tr w:rsidR="001529FD" w:rsidRPr="000A4A9C" w14:paraId="28EC96F3" w14:textId="77777777" w:rsidTr="00B36276">
        <w:tc>
          <w:tcPr>
            <w:tcW w:w="3794" w:type="dxa"/>
            <w:shd w:val="clear" w:color="auto" w:fill="auto"/>
          </w:tcPr>
          <w:p w14:paraId="315CD7BF" w14:textId="77777777" w:rsidR="001529FD" w:rsidRPr="00122711" w:rsidRDefault="001529FD" w:rsidP="00122711">
            <w:pPr>
              <w:jc w:val="left"/>
              <w:rPr>
                <w:b/>
                <w:bCs/>
              </w:rPr>
            </w:pPr>
            <w:r w:rsidRPr="00122711">
              <w:rPr>
                <w:b/>
                <w:bCs/>
              </w:rPr>
              <w:t>Lead Organisation and Grant Requested for Lead</w:t>
            </w:r>
          </w:p>
        </w:tc>
        <w:tc>
          <w:tcPr>
            <w:tcW w:w="3827" w:type="dxa"/>
            <w:gridSpan w:val="2"/>
            <w:shd w:val="clear" w:color="auto" w:fill="auto"/>
            <w:vAlign w:val="center"/>
          </w:tcPr>
          <w:p w14:paraId="51CD998C" w14:textId="77777777" w:rsidR="001529FD" w:rsidRPr="000A4A9C" w:rsidRDefault="001529FD" w:rsidP="00122711"/>
        </w:tc>
        <w:tc>
          <w:tcPr>
            <w:tcW w:w="1950" w:type="dxa"/>
            <w:shd w:val="clear" w:color="auto" w:fill="auto"/>
            <w:vAlign w:val="center"/>
          </w:tcPr>
          <w:p w14:paraId="57887490" w14:textId="77777777" w:rsidR="001529FD" w:rsidRPr="000A4A9C" w:rsidRDefault="001529FD" w:rsidP="00122711">
            <w:r w:rsidRPr="000A4A9C">
              <w:t>£</w:t>
            </w:r>
          </w:p>
        </w:tc>
      </w:tr>
      <w:tr w:rsidR="001529FD" w:rsidRPr="000A4A9C" w14:paraId="4CDD6EAF" w14:textId="77777777" w:rsidTr="00B36276">
        <w:trPr>
          <w:trHeight w:val="742"/>
        </w:trPr>
        <w:tc>
          <w:tcPr>
            <w:tcW w:w="3794" w:type="dxa"/>
            <w:shd w:val="clear" w:color="auto" w:fill="auto"/>
          </w:tcPr>
          <w:p w14:paraId="1767AB91" w14:textId="77777777" w:rsidR="001529FD" w:rsidRPr="00122711" w:rsidRDefault="001529FD" w:rsidP="00122711">
            <w:pPr>
              <w:jc w:val="left"/>
              <w:rPr>
                <w:b/>
                <w:bCs/>
              </w:rPr>
            </w:pPr>
            <w:r w:rsidRPr="00122711">
              <w:rPr>
                <w:b/>
                <w:bCs/>
              </w:rPr>
              <w:t xml:space="preserve">Project Partners and Grant </w:t>
            </w:r>
          </w:p>
          <w:p w14:paraId="7F2D917E" w14:textId="77777777" w:rsidR="001529FD" w:rsidRPr="00122711" w:rsidRDefault="001529FD" w:rsidP="00122711">
            <w:pPr>
              <w:jc w:val="left"/>
              <w:rPr>
                <w:b/>
                <w:bCs/>
              </w:rPr>
            </w:pPr>
            <w:r w:rsidRPr="00122711">
              <w:rPr>
                <w:b/>
                <w:bCs/>
              </w:rPr>
              <w:t>Requested for each Partner</w:t>
            </w:r>
          </w:p>
        </w:tc>
        <w:tc>
          <w:tcPr>
            <w:tcW w:w="3827" w:type="dxa"/>
            <w:gridSpan w:val="2"/>
            <w:shd w:val="clear" w:color="auto" w:fill="auto"/>
          </w:tcPr>
          <w:p w14:paraId="12339B58" w14:textId="77777777" w:rsidR="001529FD" w:rsidRPr="000A4A9C" w:rsidRDefault="001529FD" w:rsidP="00122711"/>
          <w:p w14:paraId="60DB2927" w14:textId="77777777" w:rsidR="001529FD" w:rsidRPr="000A4A9C" w:rsidRDefault="001529FD" w:rsidP="00122711"/>
        </w:tc>
        <w:tc>
          <w:tcPr>
            <w:tcW w:w="1950" w:type="dxa"/>
            <w:shd w:val="clear" w:color="auto" w:fill="auto"/>
          </w:tcPr>
          <w:p w14:paraId="52C6A11F" w14:textId="77777777" w:rsidR="001529FD" w:rsidRPr="000A4A9C" w:rsidRDefault="001529FD" w:rsidP="00122711">
            <w:r w:rsidRPr="000A4A9C">
              <w:t>£</w:t>
            </w:r>
          </w:p>
          <w:p w14:paraId="292007F1" w14:textId="77777777" w:rsidR="001529FD" w:rsidRPr="000A4A9C" w:rsidRDefault="001529FD" w:rsidP="00122711">
            <w:r w:rsidRPr="000A4A9C">
              <w:t>£</w:t>
            </w:r>
          </w:p>
        </w:tc>
      </w:tr>
      <w:tr w:rsidR="001529FD" w:rsidRPr="000A4A9C" w14:paraId="23089B64" w14:textId="77777777" w:rsidTr="00B36276">
        <w:tc>
          <w:tcPr>
            <w:tcW w:w="3794" w:type="dxa"/>
            <w:shd w:val="clear" w:color="auto" w:fill="auto"/>
          </w:tcPr>
          <w:p w14:paraId="65EC0A03" w14:textId="77777777" w:rsidR="001529FD" w:rsidRPr="00122711" w:rsidRDefault="001529FD" w:rsidP="00122711">
            <w:pPr>
              <w:jc w:val="left"/>
              <w:rPr>
                <w:b/>
                <w:bCs/>
              </w:rPr>
            </w:pPr>
            <w:r w:rsidRPr="00122711">
              <w:rPr>
                <w:b/>
                <w:bCs/>
              </w:rPr>
              <w:t>Address of Lead Organisation including postcode</w:t>
            </w:r>
          </w:p>
        </w:tc>
        <w:tc>
          <w:tcPr>
            <w:tcW w:w="5777" w:type="dxa"/>
            <w:gridSpan w:val="3"/>
            <w:shd w:val="clear" w:color="auto" w:fill="auto"/>
          </w:tcPr>
          <w:p w14:paraId="2B48F826" w14:textId="77777777" w:rsidR="001529FD" w:rsidRPr="000A4A9C" w:rsidRDefault="001529FD" w:rsidP="00122711"/>
          <w:p w14:paraId="2964823A" w14:textId="77777777" w:rsidR="001529FD" w:rsidRPr="000A4A9C" w:rsidRDefault="001529FD" w:rsidP="00122711"/>
          <w:p w14:paraId="0FE4BC4C" w14:textId="77777777" w:rsidR="001529FD" w:rsidRPr="000A4A9C" w:rsidRDefault="001529FD" w:rsidP="00122711"/>
          <w:p w14:paraId="55185F30" w14:textId="77777777" w:rsidR="001529FD" w:rsidRPr="000A4A9C" w:rsidRDefault="001529FD" w:rsidP="00122711"/>
        </w:tc>
      </w:tr>
      <w:tr w:rsidR="001529FD" w:rsidRPr="000A4A9C" w14:paraId="47E2413D" w14:textId="77777777" w:rsidTr="00B36276">
        <w:tc>
          <w:tcPr>
            <w:tcW w:w="3794" w:type="dxa"/>
            <w:shd w:val="clear" w:color="auto" w:fill="auto"/>
            <w:vAlign w:val="center"/>
          </w:tcPr>
          <w:p w14:paraId="1C3E14D6" w14:textId="77777777" w:rsidR="001529FD" w:rsidRPr="00122711" w:rsidRDefault="001529FD" w:rsidP="00122711">
            <w:pPr>
              <w:jc w:val="left"/>
              <w:rPr>
                <w:b/>
                <w:bCs/>
              </w:rPr>
            </w:pPr>
            <w:r w:rsidRPr="00122711">
              <w:rPr>
                <w:b/>
                <w:bCs/>
              </w:rPr>
              <w:t>Lead Contact – Contractual</w:t>
            </w:r>
          </w:p>
          <w:p w14:paraId="14B2107D" w14:textId="77777777" w:rsidR="001529FD" w:rsidRPr="00122711" w:rsidRDefault="001529FD" w:rsidP="00122711">
            <w:pPr>
              <w:jc w:val="left"/>
              <w:rPr>
                <w:b/>
                <w:bCs/>
              </w:rPr>
            </w:pPr>
            <w:r w:rsidRPr="00122711">
              <w:rPr>
                <w:b/>
                <w:bCs/>
              </w:rPr>
              <w:t xml:space="preserve">          (Name and e-mail)</w:t>
            </w:r>
          </w:p>
        </w:tc>
        <w:tc>
          <w:tcPr>
            <w:tcW w:w="5777" w:type="dxa"/>
            <w:gridSpan w:val="3"/>
            <w:shd w:val="clear" w:color="auto" w:fill="auto"/>
            <w:vAlign w:val="center"/>
          </w:tcPr>
          <w:p w14:paraId="0E2F4E79" w14:textId="77777777" w:rsidR="001529FD" w:rsidRPr="000A4A9C" w:rsidRDefault="001529FD" w:rsidP="00122711"/>
        </w:tc>
      </w:tr>
      <w:tr w:rsidR="001529FD" w:rsidRPr="000A4A9C" w14:paraId="65A83DB2" w14:textId="77777777" w:rsidTr="00B36276">
        <w:trPr>
          <w:trHeight w:val="626"/>
        </w:trPr>
        <w:tc>
          <w:tcPr>
            <w:tcW w:w="3794" w:type="dxa"/>
            <w:shd w:val="clear" w:color="auto" w:fill="auto"/>
            <w:vAlign w:val="center"/>
          </w:tcPr>
          <w:p w14:paraId="4DED8D5D" w14:textId="77777777" w:rsidR="001529FD" w:rsidRPr="00122711" w:rsidRDefault="001529FD" w:rsidP="00122711">
            <w:pPr>
              <w:jc w:val="left"/>
              <w:rPr>
                <w:b/>
                <w:bCs/>
              </w:rPr>
            </w:pPr>
            <w:r w:rsidRPr="00122711">
              <w:rPr>
                <w:b/>
                <w:bCs/>
              </w:rPr>
              <w:t>Lead Contact – Technical</w:t>
            </w:r>
          </w:p>
          <w:p w14:paraId="2D54F836" w14:textId="77777777" w:rsidR="001529FD" w:rsidRPr="00122711" w:rsidRDefault="001529FD" w:rsidP="00122711">
            <w:pPr>
              <w:jc w:val="left"/>
              <w:rPr>
                <w:b/>
                <w:bCs/>
              </w:rPr>
            </w:pPr>
            <w:r w:rsidRPr="00122711">
              <w:rPr>
                <w:b/>
                <w:bCs/>
              </w:rPr>
              <w:t xml:space="preserve">          (Name and e-mail)</w:t>
            </w:r>
          </w:p>
        </w:tc>
        <w:tc>
          <w:tcPr>
            <w:tcW w:w="5777" w:type="dxa"/>
            <w:gridSpan w:val="3"/>
            <w:shd w:val="clear" w:color="auto" w:fill="auto"/>
            <w:vAlign w:val="center"/>
          </w:tcPr>
          <w:p w14:paraId="2FC2F7C6" w14:textId="77777777" w:rsidR="001529FD" w:rsidRPr="000A4A9C" w:rsidRDefault="001529FD" w:rsidP="00122711"/>
        </w:tc>
      </w:tr>
      <w:tr w:rsidR="001529FD" w:rsidRPr="000A4A9C" w14:paraId="5C368F23" w14:textId="77777777" w:rsidTr="00B36276">
        <w:trPr>
          <w:trHeight w:val="626"/>
        </w:trPr>
        <w:tc>
          <w:tcPr>
            <w:tcW w:w="3794" w:type="dxa"/>
            <w:shd w:val="clear" w:color="auto" w:fill="auto"/>
            <w:vAlign w:val="center"/>
          </w:tcPr>
          <w:p w14:paraId="0253BC8B" w14:textId="30D685D3" w:rsidR="001529FD" w:rsidRPr="00122711" w:rsidRDefault="001529FD" w:rsidP="00122711">
            <w:pPr>
              <w:jc w:val="left"/>
              <w:rPr>
                <w:b/>
                <w:bCs/>
              </w:rPr>
            </w:pPr>
            <w:r w:rsidRPr="00122711">
              <w:rPr>
                <w:b/>
                <w:bCs/>
              </w:rPr>
              <w:t xml:space="preserve">Subsidy Control Category </w:t>
            </w:r>
            <w:r w:rsidRPr="00122711">
              <w:rPr>
                <w:b/>
                <w:bCs/>
              </w:rPr>
              <w:br/>
              <w:t xml:space="preserve">(see Section </w:t>
            </w:r>
            <w:r w:rsidRPr="00122711">
              <w:rPr>
                <w:b/>
                <w:bCs/>
              </w:rPr>
              <w:fldChar w:fldCharType="begin"/>
            </w:r>
            <w:r w:rsidRPr="00122711">
              <w:rPr>
                <w:b/>
                <w:bCs/>
              </w:rPr>
              <w:instrText xml:space="preserve"> REF _Ref88642847 \r \h </w:instrText>
            </w:r>
            <w:r w:rsidR="00122711" w:rsidRPr="00122711">
              <w:rPr>
                <w:b/>
                <w:bCs/>
              </w:rPr>
              <w:instrText xml:space="preserve"> \* MERGEFORMAT </w:instrText>
            </w:r>
            <w:r w:rsidRPr="00122711">
              <w:rPr>
                <w:b/>
                <w:bCs/>
              </w:rPr>
            </w:r>
            <w:r w:rsidRPr="00122711">
              <w:rPr>
                <w:b/>
                <w:bCs/>
              </w:rPr>
              <w:fldChar w:fldCharType="separate"/>
            </w:r>
            <w:r w:rsidRPr="00122711">
              <w:rPr>
                <w:b/>
                <w:bCs/>
              </w:rPr>
              <w:t>1</w:t>
            </w:r>
            <w:r w:rsidRPr="00122711">
              <w:rPr>
                <w:b/>
                <w:bCs/>
              </w:rPr>
              <w:fldChar w:fldCharType="end"/>
            </w:r>
            <w:r w:rsidR="00B63ED2" w:rsidRPr="00122711">
              <w:rPr>
                <w:b/>
                <w:bCs/>
              </w:rPr>
              <w:t>4</w:t>
            </w:r>
            <w:r w:rsidRPr="00122711">
              <w:rPr>
                <w:b/>
                <w:bCs/>
              </w:rPr>
              <w:t>)</w:t>
            </w:r>
          </w:p>
        </w:tc>
        <w:tc>
          <w:tcPr>
            <w:tcW w:w="5777" w:type="dxa"/>
            <w:gridSpan w:val="3"/>
            <w:shd w:val="clear" w:color="auto" w:fill="auto"/>
            <w:vAlign w:val="center"/>
          </w:tcPr>
          <w:p w14:paraId="6174E308" w14:textId="77777777" w:rsidR="001529FD" w:rsidRPr="000A4A9C" w:rsidRDefault="001529FD" w:rsidP="00122711"/>
        </w:tc>
      </w:tr>
      <w:tr w:rsidR="001529FD" w:rsidRPr="000A4A9C" w14:paraId="3F0310D6" w14:textId="77777777" w:rsidTr="00B36276">
        <w:trPr>
          <w:trHeight w:val="599"/>
        </w:trPr>
        <w:tc>
          <w:tcPr>
            <w:tcW w:w="3794" w:type="dxa"/>
            <w:shd w:val="clear" w:color="auto" w:fill="auto"/>
            <w:vAlign w:val="center"/>
          </w:tcPr>
          <w:p w14:paraId="341E0B68" w14:textId="77777777" w:rsidR="001529FD" w:rsidRPr="00122711" w:rsidRDefault="001529FD" w:rsidP="00122711">
            <w:pPr>
              <w:jc w:val="left"/>
              <w:rPr>
                <w:b/>
                <w:bCs/>
              </w:rPr>
            </w:pPr>
            <w:r w:rsidRPr="00122711">
              <w:rPr>
                <w:b/>
                <w:bCs/>
              </w:rPr>
              <w:t>Total Grant Funding Requested</w:t>
            </w:r>
          </w:p>
          <w:p w14:paraId="7FA85883" w14:textId="77777777" w:rsidR="001529FD" w:rsidRPr="00122711" w:rsidRDefault="001529FD" w:rsidP="00122711">
            <w:pPr>
              <w:jc w:val="left"/>
              <w:rPr>
                <w:b/>
                <w:bCs/>
              </w:rPr>
            </w:pPr>
            <w:r w:rsidRPr="00122711">
              <w:rPr>
                <w:b/>
                <w:bCs/>
              </w:rPr>
              <w:t>(£ and % of Total Project Cost)</w:t>
            </w:r>
          </w:p>
        </w:tc>
        <w:tc>
          <w:tcPr>
            <w:tcW w:w="2817" w:type="dxa"/>
            <w:shd w:val="clear" w:color="auto" w:fill="auto"/>
            <w:vAlign w:val="center"/>
          </w:tcPr>
          <w:p w14:paraId="7858A195" w14:textId="77777777" w:rsidR="001529FD" w:rsidRPr="000A4A9C" w:rsidRDefault="001529FD" w:rsidP="00122711">
            <w:r w:rsidRPr="000A4A9C">
              <w:t>£</w:t>
            </w:r>
          </w:p>
        </w:tc>
        <w:tc>
          <w:tcPr>
            <w:tcW w:w="2960" w:type="dxa"/>
            <w:gridSpan w:val="2"/>
            <w:shd w:val="clear" w:color="auto" w:fill="auto"/>
            <w:vAlign w:val="center"/>
          </w:tcPr>
          <w:p w14:paraId="7B3BC50A" w14:textId="77777777" w:rsidR="001529FD" w:rsidRPr="000A4A9C" w:rsidRDefault="001529FD" w:rsidP="00122711">
            <w:r w:rsidRPr="000A4A9C">
              <w:t>%</w:t>
            </w:r>
          </w:p>
        </w:tc>
      </w:tr>
      <w:tr w:rsidR="001529FD" w:rsidRPr="000A4A9C" w14:paraId="1E315E46" w14:textId="77777777" w:rsidTr="00B36276">
        <w:trPr>
          <w:trHeight w:val="760"/>
        </w:trPr>
        <w:tc>
          <w:tcPr>
            <w:tcW w:w="3794" w:type="dxa"/>
            <w:shd w:val="clear" w:color="auto" w:fill="auto"/>
            <w:vAlign w:val="center"/>
          </w:tcPr>
          <w:p w14:paraId="73A9B37C" w14:textId="77777777" w:rsidR="001529FD" w:rsidRPr="00122711" w:rsidRDefault="001529FD" w:rsidP="00122711">
            <w:pPr>
              <w:jc w:val="left"/>
              <w:rPr>
                <w:b/>
                <w:bCs/>
              </w:rPr>
            </w:pPr>
            <w:r w:rsidRPr="00122711">
              <w:rPr>
                <w:b/>
                <w:bCs/>
              </w:rPr>
              <w:t xml:space="preserve">Academic Contribution </w:t>
            </w:r>
          </w:p>
          <w:p w14:paraId="5057A2C4" w14:textId="77777777" w:rsidR="001529FD" w:rsidRPr="00122711" w:rsidRDefault="001529FD" w:rsidP="00122711">
            <w:pPr>
              <w:jc w:val="left"/>
              <w:rPr>
                <w:b/>
                <w:bCs/>
              </w:rPr>
            </w:pPr>
            <w:r w:rsidRPr="00122711">
              <w:rPr>
                <w:b/>
                <w:bCs/>
              </w:rPr>
              <w:t>(£ and % of Total Project Cost)</w:t>
            </w:r>
          </w:p>
        </w:tc>
        <w:tc>
          <w:tcPr>
            <w:tcW w:w="2817" w:type="dxa"/>
            <w:shd w:val="clear" w:color="auto" w:fill="auto"/>
            <w:vAlign w:val="center"/>
          </w:tcPr>
          <w:p w14:paraId="4D0C29D2" w14:textId="77777777" w:rsidR="001529FD" w:rsidRPr="000A4A9C" w:rsidRDefault="001529FD" w:rsidP="00122711">
            <w:r w:rsidRPr="000A4A9C">
              <w:t>£</w:t>
            </w:r>
          </w:p>
        </w:tc>
        <w:tc>
          <w:tcPr>
            <w:tcW w:w="2960" w:type="dxa"/>
            <w:gridSpan w:val="2"/>
            <w:shd w:val="clear" w:color="auto" w:fill="auto"/>
            <w:vAlign w:val="center"/>
          </w:tcPr>
          <w:p w14:paraId="66AD375A" w14:textId="77777777" w:rsidR="001529FD" w:rsidRPr="000A4A9C" w:rsidRDefault="001529FD" w:rsidP="00122711">
            <w:r w:rsidRPr="000A4A9C">
              <w:t>%</w:t>
            </w:r>
          </w:p>
        </w:tc>
      </w:tr>
      <w:tr w:rsidR="001529FD" w:rsidRPr="000A4A9C" w14:paraId="50EB7AEE" w14:textId="77777777" w:rsidTr="00B36276">
        <w:trPr>
          <w:trHeight w:val="784"/>
        </w:trPr>
        <w:tc>
          <w:tcPr>
            <w:tcW w:w="3794" w:type="dxa"/>
            <w:shd w:val="clear" w:color="auto" w:fill="auto"/>
            <w:vAlign w:val="center"/>
          </w:tcPr>
          <w:p w14:paraId="66FA7074" w14:textId="77777777" w:rsidR="001529FD" w:rsidRPr="00122711" w:rsidRDefault="001529FD" w:rsidP="00122711">
            <w:pPr>
              <w:jc w:val="left"/>
              <w:rPr>
                <w:b/>
                <w:bCs/>
              </w:rPr>
            </w:pPr>
            <w:r w:rsidRPr="00122711">
              <w:rPr>
                <w:b/>
                <w:bCs/>
              </w:rPr>
              <w:t>PV Contribution</w:t>
            </w:r>
          </w:p>
          <w:p w14:paraId="30B907DB" w14:textId="77777777" w:rsidR="001529FD" w:rsidRPr="00122711" w:rsidRDefault="001529FD" w:rsidP="00122711">
            <w:pPr>
              <w:jc w:val="left"/>
              <w:rPr>
                <w:b/>
                <w:bCs/>
              </w:rPr>
            </w:pPr>
            <w:r w:rsidRPr="00122711">
              <w:rPr>
                <w:b/>
                <w:bCs/>
              </w:rPr>
              <w:t>(£ and % of Total Project Cost)</w:t>
            </w:r>
          </w:p>
        </w:tc>
        <w:tc>
          <w:tcPr>
            <w:tcW w:w="2817" w:type="dxa"/>
            <w:shd w:val="clear" w:color="auto" w:fill="auto"/>
            <w:vAlign w:val="center"/>
          </w:tcPr>
          <w:p w14:paraId="456F1DBF" w14:textId="77777777" w:rsidR="001529FD" w:rsidRPr="000A4A9C" w:rsidRDefault="001529FD" w:rsidP="00122711">
            <w:r w:rsidRPr="000A4A9C">
              <w:t>£</w:t>
            </w:r>
          </w:p>
        </w:tc>
        <w:tc>
          <w:tcPr>
            <w:tcW w:w="2960" w:type="dxa"/>
            <w:gridSpan w:val="2"/>
            <w:shd w:val="clear" w:color="auto" w:fill="auto"/>
            <w:vAlign w:val="center"/>
          </w:tcPr>
          <w:p w14:paraId="52D50346" w14:textId="77777777" w:rsidR="001529FD" w:rsidRPr="000A4A9C" w:rsidRDefault="001529FD" w:rsidP="00122711">
            <w:r w:rsidRPr="000A4A9C">
              <w:t>%</w:t>
            </w:r>
          </w:p>
        </w:tc>
      </w:tr>
      <w:tr w:rsidR="001529FD" w:rsidRPr="000A4A9C" w14:paraId="2D3B0522" w14:textId="77777777" w:rsidTr="00B36276">
        <w:trPr>
          <w:trHeight w:val="612"/>
        </w:trPr>
        <w:tc>
          <w:tcPr>
            <w:tcW w:w="3794" w:type="dxa"/>
            <w:shd w:val="clear" w:color="auto" w:fill="auto"/>
            <w:vAlign w:val="center"/>
          </w:tcPr>
          <w:p w14:paraId="74D7E8E1" w14:textId="77777777" w:rsidR="001529FD" w:rsidRPr="00122711" w:rsidRDefault="001529FD" w:rsidP="00122711">
            <w:pPr>
              <w:jc w:val="left"/>
              <w:rPr>
                <w:b/>
                <w:bCs/>
              </w:rPr>
            </w:pPr>
            <w:r w:rsidRPr="00122711">
              <w:rPr>
                <w:b/>
                <w:bCs/>
              </w:rPr>
              <w:t>Total Project Cost (£)</w:t>
            </w:r>
          </w:p>
        </w:tc>
        <w:tc>
          <w:tcPr>
            <w:tcW w:w="2817" w:type="dxa"/>
            <w:shd w:val="clear" w:color="auto" w:fill="auto"/>
            <w:vAlign w:val="center"/>
          </w:tcPr>
          <w:p w14:paraId="1A0DF993" w14:textId="77777777" w:rsidR="001529FD" w:rsidRPr="000A4A9C" w:rsidRDefault="001529FD" w:rsidP="00122711">
            <w:r w:rsidRPr="000A4A9C">
              <w:t>£</w:t>
            </w:r>
          </w:p>
        </w:tc>
        <w:tc>
          <w:tcPr>
            <w:tcW w:w="2960" w:type="dxa"/>
            <w:gridSpan w:val="2"/>
            <w:shd w:val="clear" w:color="auto" w:fill="auto"/>
            <w:vAlign w:val="center"/>
          </w:tcPr>
          <w:p w14:paraId="252C3D5E" w14:textId="77777777" w:rsidR="001529FD" w:rsidRPr="000A4A9C" w:rsidRDefault="001529FD" w:rsidP="00122711">
            <w:r w:rsidRPr="000A4A9C">
              <w:t>100%</w:t>
            </w:r>
          </w:p>
        </w:tc>
      </w:tr>
      <w:tr w:rsidR="001529FD" w:rsidRPr="000A4A9C" w14:paraId="6E625ACE" w14:textId="77777777" w:rsidTr="00B36276">
        <w:trPr>
          <w:trHeight w:val="623"/>
        </w:trPr>
        <w:tc>
          <w:tcPr>
            <w:tcW w:w="3794" w:type="dxa"/>
            <w:shd w:val="clear" w:color="auto" w:fill="auto"/>
            <w:vAlign w:val="center"/>
          </w:tcPr>
          <w:p w14:paraId="4C40B5DA" w14:textId="77777777" w:rsidR="001529FD" w:rsidRPr="00122711" w:rsidRDefault="001529FD" w:rsidP="00122711">
            <w:pPr>
              <w:jc w:val="left"/>
              <w:rPr>
                <w:b/>
                <w:bCs/>
              </w:rPr>
            </w:pPr>
            <w:r w:rsidRPr="00122711">
              <w:rPr>
                <w:b/>
                <w:bCs/>
              </w:rPr>
              <w:t>Proposed start date and duration</w:t>
            </w:r>
          </w:p>
        </w:tc>
        <w:tc>
          <w:tcPr>
            <w:tcW w:w="5777" w:type="dxa"/>
            <w:gridSpan w:val="3"/>
            <w:shd w:val="clear" w:color="auto" w:fill="auto"/>
            <w:vAlign w:val="center"/>
          </w:tcPr>
          <w:p w14:paraId="698D577E" w14:textId="77777777" w:rsidR="001529FD" w:rsidRPr="000A4A9C" w:rsidRDefault="001529FD" w:rsidP="00122711"/>
        </w:tc>
      </w:tr>
      <w:tr w:rsidR="001529FD" w:rsidRPr="000A4A9C" w14:paraId="49E1DFC3" w14:textId="77777777" w:rsidTr="00B36276">
        <w:tc>
          <w:tcPr>
            <w:tcW w:w="3794" w:type="dxa"/>
            <w:shd w:val="clear" w:color="auto" w:fill="auto"/>
          </w:tcPr>
          <w:p w14:paraId="4E428F77" w14:textId="77777777" w:rsidR="001529FD" w:rsidRPr="00122711" w:rsidRDefault="001529FD" w:rsidP="00122711">
            <w:pPr>
              <w:jc w:val="left"/>
              <w:rPr>
                <w:b/>
                <w:bCs/>
              </w:rPr>
            </w:pPr>
            <w:r w:rsidRPr="00122711">
              <w:rPr>
                <w:b/>
                <w:bCs/>
              </w:rPr>
              <w:t>Project Type</w:t>
            </w:r>
          </w:p>
        </w:tc>
        <w:tc>
          <w:tcPr>
            <w:tcW w:w="5777" w:type="dxa"/>
            <w:gridSpan w:val="3"/>
            <w:shd w:val="clear" w:color="auto" w:fill="auto"/>
          </w:tcPr>
          <w:p w14:paraId="6A86A12B" w14:textId="56546D06" w:rsidR="001529FD" w:rsidRPr="000A4A9C" w:rsidRDefault="000E3992" w:rsidP="00122711">
            <w:r w:rsidRPr="003D4155">
              <w:t>Pathfinder</w:t>
            </w:r>
            <w:r>
              <w:t xml:space="preserve"> </w:t>
            </w:r>
            <w:r w:rsidRPr="003D4155">
              <w:t>/</w:t>
            </w:r>
            <w:r>
              <w:t xml:space="preserve"> </w:t>
            </w:r>
            <w:r w:rsidRPr="003D4155">
              <w:t>SRL</w:t>
            </w:r>
            <w:r>
              <w:t xml:space="preserve"> </w:t>
            </w:r>
            <w:r w:rsidRPr="003D4155">
              <w:t>/</w:t>
            </w:r>
            <w:r>
              <w:t xml:space="preserve"> </w:t>
            </w:r>
            <w:r w:rsidRPr="003D4155">
              <w:t>TRL</w:t>
            </w:r>
            <w:r>
              <w:t xml:space="preserve"> </w:t>
            </w:r>
            <w:r w:rsidRPr="003D4155">
              <w:t>/</w:t>
            </w:r>
            <w:r>
              <w:t xml:space="preserve"> </w:t>
            </w:r>
            <w:r w:rsidRPr="003D4155">
              <w:t>Facilities</w:t>
            </w:r>
            <w:r w:rsidRPr="000A4A9C">
              <w:t xml:space="preserve"> </w:t>
            </w:r>
            <w:r w:rsidR="001529FD" w:rsidRPr="000A4A9C">
              <w:t>(delete as applicable)</w:t>
            </w:r>
          </w:p>
        </w:tc>
      </w:tr>
      <w:tr w:rsidR="001529FD" w:rsidRPr="000A4A9C" w14:paraId="307614CB" w14:textId="77777777" w:rsidTr="00B36276">
        <w:tc>
          <w:tcPr>
            <w:tcW w:w="3794" w:type="dxa"/>
            <w:shd w:val="clear" w:color="auto" w:fill="auto"/>
          </w:tcPr>
          <w:p w14:paraId="79522051" w14:textId="1A8F3EE9" w:rsidR="001529FD" w:rsidRPr="00122711" w:rsidRDefault="001529FD" w:rsidP="00122711">
            <w:pPr>
              <w:jc w:val="left"/>
              <w:rPr>
                <w:b/>
                <w:bCs/>
              </w:rPr>
            </w:pPr>
            <w:r w:rsidRPr="00122711">
              <w:rPr>
                <w:b/>
                <w:bCs/>
              </w:rPr>
              <w:t>Titles and dates of related projects or proposals</w:t>
            </w:r>
            <w:r w:rsidRPr="00122711" w:rsidDel="00746D7C">
              <w:rPr>
                <w:b/>
                <w:bCs/>
              </w:rPr>
              <w:t xml:space="preserve"> </w:t>
            </w:r>
            <w:r w:rsidRPr="00122711">
              <w:rPr>
                <w:b/>
                <w:bCs/>
              </w:rPr>
              <w:t xml:space="preserve">to CEOI, </w:t>
            </w:r>
            <w:r w:rsidR="00F91035" w:rsidRPr="00122711">
              <w:rPr>
                <w:b/>
                <w:bCs/>
              </w:rPr>
              <w:t xml:space="preserve">NSIP, </w:t>
            </w:r>
            <w:r w:rsidRPr="00122711">
              <w:rPr>
                <w:b/>
                <w:bCs/>
              </w:rPr>
              <w:t>NSTP</w:t>
            </w:r>
            <w:r w:rsidR="00F91035" w:rsidRPr="00122711">
              <w:rPr>
                <w:b/>
                <w:bCs/>
              </w:rPr>
              <w:t>, ETP</w:t>
            </w:r>
            <w:r w:rsidRPr="00122711">
              <w:rPr>
                <w:b/>
                <w:bCs/>
              </w:rPr>
              <w:t xml:space="preserve"> or other UKSA programmes</w:t>
            </w:r>
          </w:p>
        </w:tc>
        <w:tc>
          <w:tcPr>
            <w:tcW w:w="5777" w:type="dxa"/>
            <w:gridSpan w:val="3"/>
            <w:shd w:val="clear" w:color="auto" w:fill="auto"/>
          </w:tcPr>
          <w:p w14:paraId="5EAEB384" w14:textId="77777777" w:rsidR="001529FD" w:rsidRPr="000A4A9C" w:rsidRDefault="001529FD" w:rsidP="00122711">
            <w:r w:rsidRPr="000A4A9C">
              <w:t xml:space="preserve"> (List on separate sheet if necessary)</w:t>
            </w:r>
          </w:p>
          <w:p w14:paraId="6F29C4F6" w14:textId="77777777" w:rsidR="001529FD" w:rsidRPr="000A4A9C" w:rsidRDefault="001529FD" w:rsidP="00122711"/>
        </w:tc>
      </w:tr>
      <w:tr w:rsidR="00D27216" w:rsidRPr="000A4A9C" w14:paraId="1D2670FF" w14:textId="77777777" w:rsidTr="00B36276">
        <w:tc>
          <w:tcPr>
            <w:tcW w:w="3794" w:type="dxa"/>
            <w:shd w:val="clear" w:color="auto" w:fill="auto"/>
          </w:tcPr>
          <w:p w14:paraId="0927E1D5" w14:textId="2313B424" w:rsidR="00D27216" w:rsidRPr="00122711" w:rsidRDefault="00FD5CF8" w:rsidP="00122711">
            <w:pPr>
              <w:jc w:val="left"/>
              <w:rPr>
                <w:b/>
                <w:bCs/>
              </w:rPr>
            </w:pPr>
            <w:r w:rsidRPr="00493B08">
              <w:rPr>
                <w:b/>
                <w:bCs/>
              </w:rPr>
              <w:t>Please confirm a</w:t>
            </w:r>
            <w:r w:rsidR="005462FC" w:rsidRPr="00493B08">
              <w:rPr>
                <w:b/>
                <w:bCs/>
              </w:rPr>
              <w:t>cceptance of the standard CEOI Grant Terms and Conditions</w:t>
            </w:r>
          </w:p>
        </w:tc>
        <w:tc>
          <w:tcPr>
            <w:tcW w:w="5777" w:type="dxa"/>
            <w:gridSpan w:val="3"/>
            <w:shd w:val="clear" w:color="auto" w:fill="auto"/>
          </w:tcPr>
          <w:p w14:paraId="5A0F6F1C" w14:textId="30A9E798" w:rsidR="00D27216" w:rsidRPr="000A4A9C" w:rsidRDefault="00D27216" w:rsidP="00122711"/>
        </w:tc>
      </w:tr>
    </w:tbl>
    <w:p w14:paraId="3D087A4D" w14:textId="77777777" w:rsidR="001529FD" w:rsidRPr="000A4A9C" w:rsidRDefault="001529FD" w:rsidP="00CA144F">
      <w:pPr>
        <w:rPr>
          <w:rFonts w:cs="Arial"/>
          <w:kern w:val="32"/>
          <w:sz w:val="28"/>
          <w:szCs w:val="28"/>
        </w:rPr>
      </w:pPr>
      <w:r w:rsidRPr="000A4A9C">
        <w:br w:type="page"/>
      </w:r>
    </w:p>
    <w:p w14:paraId="0948AB8D" w14:textId="77777777" w:rsidR="001529FD" w:rsidRPr="000A4A9C" w:rsidRDefault="001529FD" w:rsidP="00CA144F">
      <w:pPr>
        <w:pStyle w:val="Heading1"/>
        <w:sectPr w:rsidR="001529FD" w:rsidRPr="000A4A9C" w:rsidSect="001529FD">
          <w:headerReference w:type="even" r:id="rId27"/>
          <w:footerReference w:type="even" r:id="rId28"/>
          <w:headerReference w:type="first" r:id="rId29"/>
          <w:footerReference w:type="first" r:id="rId30"/>
          <w:type w:val="continuous"/>
          <w:pgSz w:w="11906" w:h="16838"/>
          <w:pgMar w:top="1560" w:right="1274" w:bottom="1276" w:left="1276" w:header="284" w:footer="708" w:gutter="0"/>
          <w:cols w:space="708"/>
          <w:docGrid w:linePitch="360"/>
        </w:sectPr>
      </w:pPr>
    </w:p>
    <w:p w14:paraId="43E9EFF4" w14:textId="77777777" w:rsidR="001529FD" w:rsidRPr="000A4A9C" w:rsidRDefault="001529FD" w:rsidP="00CA144F">
      <w:pPr>
        <w:pStyle w:val="Heading1"/>
      </w:pPr>
      <w:bookmarkStart w:id="30" w:name="_Ref29475246"/>
      <w:r w:rsidRPr="000A4A9C">
        <w:lastRenderedPageBreak/>
        <w:t>Risk Table Template</w:t>
      </w:r>
      <w:bookmarkEnd w:id="30"/>
    </w:p>
    <w:p w14:paraId="293C5CE3" w14:textId="77777777" w:rsidR="001529FD" w:rsidRPr="000A4A9C" w:rsidRDefault="001529FD" w:rsidP="00CA144F">
      <w:r w:rsidRPr="000A4A9C">
        <w:t>Please use this table in your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548"/>
        <w:gridCol w:w="1243"/>
        <w:gridCol w:w="723"/>
        <w:gridCol w:w="1096"/>
        <w:gridCol w:w="696"/>
        <w:gridCol w:w="776"/>
        <w:gridCol w:w="897"/>
        <w:gridCol w:w="2586"/>
        <w:gridCol w:w="2770"/>
      </w:tblGrid>
      <w:tr w:rsidR="004665D7" w:rsidRPr="007B7F41" w14:paraId="3D26E322" w14:textId="77777777" w:rsidTr="001728B1">
        <w:tc>
          <w:tcPr>
            <w:tcW w:w="217" w:type="pct"/>
            <w:shd w:val="clear" w:color="auto" w:fill="B2A1C7"/>
          </w:tcPr>
          <w:p w14:paraId="73794FE7" w14:textId="77777777" w:rsidR="004665D7" w:rsidRPr="007B7F41" w:rsidRDefault="004665D7" w:rsidP="00CA144F">
            <w:r w:rsidRPr="007B7F41">
              <w:t>Risk No.</w:t>
            </w:r>
          </w:p>
        </w:tc>
        <w:tc>
          <w:tcPr>
            <w:tcW w:w="977" w:type="pct"/>
            <w:shd w:val="clear" w:color="auto" w:fill="B2A1C7"/>
            <w:tcMar>
              <w:top w:w="28" w:type="dxa"/>
              <w:left w:w="28" w:type="dxa"/>
              <w:bottom w:w="28" w:type="dxa"/>
              <w:right w:w="28" w:type="dxa"/>
            </w:tcMar>
            <w:vAlign w:val="center"/>
          </w:tcPr>
          <w:p w14:paraId="0FFB35A0" w14:textId="77777777" w:rsidR="004665D7" w:rsidRPr="007B7F41" w:rsidRDefault="004665D7" w:rsidP="00CA144F">
            <w:r w:rsidRPr="007B7F41">
              <w:t>Risk Description</w:t>
            </w:r>
          </w:p>
        </w:tc>
        <w:tc>
          <w:tcPr>
            <w:tcW w:w="444" w:type="pct"/>
            <w:shd w:val="clear" w:color="auto" w:fill="B2A1C7"/>
            <w:tcMar>
              <w:top w:w="28" w:type="dxa"/>
              <w:left w:w="28" w:type="dxa"/>
              <w:bottom w:w="28" w:type="dxa"/>
              <w:right w:w="28" w:type="dxa"/>
            </w:tcMar>
            <w:vAlign w:val="center"/>
          </w:tcPr>
          <w:p w14:paraId="3344F366" w14:textId="77777777" w:rsidR="004665D7" w:rsidRPr="007B7F41" w:rsidRDefault="004665D7" w:rsidP="00CA144F">
            <w:r w:rsidRPr="007B7F41">
              <w:t>Type</w:t>
            </w:r>
          </w:p>
        </w:tc>
        <w:tc>
          <w:tcPr>
            <w:tcW w:w="239" w:type="pct"/>
            <w:shd w:val="clear" w:color="auto" w:fill="B2A1C7"/>
            <w:tcMar>
              <w:top w:w="28" w:type="dxa"/>
              <w:left w:w="28" w:type="dxa"/>
              <w:bottom w:w="28" w:type="dxa"/>
              <w:right w:w="28" w:type="dxa"/>
            </w:tcMar>
            <w:vAlign w:val="center"/>
          </w:tcPr>
          <w:p w14:paraId="773A5356" w14:textId="77777777" w:rsidR="004665D7" w:rsidRPr="007B7F41" w:rsidRDefault="004665D7" w:rsidP="00CA144F">
            <w:r w:rsidRPr="007B7F41">
              <w:t>Impact</w:t>
            </w:r>
          </w:p>
        </w:tc>
        <w:tc>
          <w:tcPr>
            <w:tcW w:w="202" w:type="pct"/>
            <w:shd w:val="clear" w:color="auto" w:fill="B2A1C7"/>
          </w:tcPr>
          <w:p w14:paraId="139C0ECB" w14:textId="77777777" w:rsidR="004665D7" w:rsidRPr="007B7F41" w:rsidRDefault="004665D7" w:rsidP="00CA144F">
            <w:r w:rsidRPr="007B7F41">
              <w:t xml:space="preserve">Potential Schedule impact </w:t>
            </w:r>
          </w:p>
        </w:tc>
        <w:tc>
          <w:tcPr>
            <w:tcW w:w="230" w:type="pct"/>
            <w:shd w:val="clear" w:color="auto" w:fill="B2A1C7"/>
            <w:tcMar>
              <w:top w:w="28" w:type="dxa"/>
              <w:left w:w="28" w:type="dxa"/>
              <w:bottom w:w="28" w:type="dxa"/>
              <w:right w:w="28" w:type="dxa"/>
            </w:tcMar>
            <w:vAlign w:val="center"/>
          </w:tcPr>
          <w:p w14:paraId="64F041A8" w14:textId="77777777" w:rsidR="004665D7" w:rsidRPr="007B7F41" w:rsidRDefault="004665D7" w:rsidP="00CA144F">
            <w:r w:rsidRPr="007B7F41">
              <w:t>Proba-bility</w:t>
            </w:r>
          </w:p>
        </w:tc>
        <w:tc>
          <w:tcPr>
            <w:tcW w:w="258" w:type="pct"/>
            <w:shd w:val="clear" w:color="auto" w:fill="B2A1C7"/>
            <w:tcMar>
              <w:top w:w="28" w:type="dxa"/>
              <w:left w:w="28" w:type="dxa"/>
              <w:bottom w:w="28" w:type="dxa"/>
              <w:right w:w="28" w:type="dxa"/>
            </w:tcMar>
            <w:vAlign w:val="center"/>
          </w:tcPr>
          <w:p w14:paraId="7013C7E8" w14:textId="77777777" w:rsidR="004665D7" w:rsidRPr="007B7F41" w:rsidRDefault="004665D7" w:rsidP="00CA144F">
            <w:r w:rsidRPr="007B7F41">
              <w:t>Overall Rating</w:t>
            </w:r>
          </w:p>
        </w:tc>
        <w:tc>
          <w:tcPr>
            <w:tcW w:w="321" w:type="pct"/>
            <w:shd w:val="clear" w:color="auto" w:fill="B2A1C7"/>
          </w:tcPr>
          <w:p w14:paraId="41E9157A" w14:textId="77777777" w:rsidR="004665D7" w:rsidRPr="007B7F41" w:rsidRDefault="004665D7" w:rsidP="00CA144F">
            <w:r w:rsidRPr="007B7F41">
              <w:t>Month retired</w:t>
            </w:r>
          </w:p>
        </w:tc>
        <w:tc>
          <w:tcPr>
            <w:tcW w:w="1056" w:type="pct"/>
            <w:shd w:val="clear" w:color="auto" w:fill="B2A1C7"/>
            <w:tcMar>
              <w:top w:w="28" w:type="dxa"/>
              <w:left w:w="28" w:type="dxa"/>
              <w:bottom w:w="28" w:type="dxa"/>
              <w:right w:w="28" w:type="dxa"/>
            </w:tcMar>
            <w:vAlign w:val="center"/>
          </w:tcPr>
          <w:p w14:paraId="25E9CF73" w14:textId="77777777" w:rsidR="004665D7" w:rsidRPr="007B7F41" w:rsidRDefault="004665D7" w:rsidP="00DF7B6B">
            <w:pPr>
              <w:pStyle w:val="ListParagraph"/>
              <w:numPr>
                <w:ilvl w:val="0"/>
                <w:numId w:val="10"/>
              </w:numPr>
            </w:pPr>
            <w:r w:rsidRPr="007B7F41">
              <w:t>Avoidance Strategy</w:t>
            </w:r>
          </w:p>
        </w:tc>
        <w:tc>
          <w:tcPr>
            <w:tcW w:w="1056" w:type="pct"/>
            <w:shd w:val="clear" w:color="auto" w:fill="B2A1C7"/>
            <w:vAlign w:val="center"/>
          </w:tcPr>
          <w:p w14:paraId="15C8385C" w14:textId="77777777" w:rsidR="004665D7" w:rsidRPr="007B7F41" w:rsidRDefault="004665D7" w:rsidP="00DF7B6B">
            <w:pPr>
              <w:pStyle w:val="ListParagraph"/>
              <w:numPr>
                <w:ilvl w:val="0"/>
                <w:numId w:val="10"/>
              </w:numPr>
            </w:pPr>
            <w:r w:rsidRPr="007B7F41">
              <w:t>Mitigation Strategy</w:t>
            </w:r>
          </w:p>
        </w:tc>
      </w:tr>
      <w:tr w:rsidR="004665D7" w:rsidRPr="007B7F41" w14:paraId="698CC547" w14:textId="77777777" w:rsidTr="001728B1">
        <w:tc>
          <w:tcPr>
            <w:tcW w:w="217" w:type="pct"/>
            <w:shd w:val="clear" w:color="auto" w:fill="auto"/>
            <w:vAlign w:val="center"/>
          </w:tcPr>
          <w:p w14:paraId="17E474A8" w14:textId="77777777" w:rsidR="004665D7" w:rsidRPr="007B7F41" w:rsidRDefault="004665D7" w:rsidP="00CA144F"/>
        </w:tc>
        <w:tc>
          <w:tcPr>
            <w:tcW w:w="977" w:type="pct"/>
            <w:shd w:val="clear" w:color="auto" w:fill="auto"/>
            <w:tcMar>
              <w:top w:w="28" w:type="dxa"/>
              <w:left w:w="28" w:type="dxa"/>
              <w:bottom w:w="28" w:type="dxa"/>
              <w:right w:w="28" w:type="dxa"/>
            </w:tcMar>
            <w:vAlign w:val="center"/>
          </w:tcPr>
          <w:p w14:paraId="325C1AB0" w14:textId="77777777" w:rsidR="004665D7" w:rsidRPr="007B7F41" w:rsidRDefault="004665D7" w:rsidP="00CA144F">
            <w:r w:rsidRPr="007B7F41">
              <w:t>Short description of risk and potential consequences</w:t>
            </w:r>
          </w:p>
        </w:tc>
        <w:tc>
          <w:tcPr>
            <w:tcW w:w="444" w:type="pct"/>
            <w:shd w:val="clear" w:color="auto" w:fill="auto"/>
            <w:tcMar>
              <w:top w:w="28" w:type="dxa"/>
              <w:left w:w="28" w:type="dxa"/>
              <w:bottom w:w="28" w:type="dxa"/>
              <w:right w:w="28" w:type="dxa"/>
            </w:tcMar>
            <w:vAlign w:val="center"/>
          </w:tcPr>
          <w:p w14:paraId="12789A9F" w14:textId="77777777" w:rsidR="004665D7" w:rsidRPr="007B7F41" w:rsidRDefault="004665D7" w:rsidP="00CA144F">
            <w:r w:rsidRPr="007B7F41">
              <w:t>Technical, Commercial or Managerial</w:t>
            </w:r>
          </w:p>
        </w:tc>
        <w:tc>
          <w:tcPr>
            <w:tcW w:w="239" w:type="pct"/>
            <w:shd w:val="clear" w:color="auto" w:fill="auto"/>
            <w:tcMar>
              <w:top w:w="28" w:type="dxa"/>
              <w:left w:w="28" w:type="dxa"/>
              <w:bottom w:w="28" w:type="dxa"/>
              <w:right w:w="28" w:type="dxa"/>
            </w:tcMar>
            <w:vAlign w:val="center"/>
          </w:tcPr>
          <w:p w14:paraId="37D08095" w14:textId="77777777" w:rsidR="004665D7" w:rsidRPr="007B7F41" w:rsidRDefault="004665D7" w:rsidP="00CA144F">
            <w:r w:rsidRPr="007B7F41">
              <w:t>1-5</w:t>
            </w:r>
          </w:p>
        </w:tc>
        <w:tc>
          <w:tcPr>
            <w:tcW w:w="202" w:type="pct"/>
          </w:tcPr>
          <w:p w14:paraId="54E19E28" w14:textId="77777777" w:rsidR="004665D7" w:rsidRPr="007B7F41" w:rsidRDefault="004665D7" w:rsidP="00CA144F">
            <w:r w:rsidRPr="007B7F41">
              <w:t>In months</w:t>
            </w:r>
          </w:p>
        </w:tc>
        <w:tc>
          <w:tcPr>
            <w:tcW w:w="230" w:type="pct"/>
            <w:shd w:val="clear" w:color="auto" w:fill="auto"/>
            <w:tcMar>
              <w:top w:w="28" w:type="dxa"/>
              <w:left w:w="28" w:type="dxa"/>
              <w:bottom w:w="28" w:type="dxa"/>
              <w:right w:w="28" w:type="dxa"/>
            </w:tcMar>
            <w:vAlign w:val="center"/>
          </w:tcPr>
          <w:p w14:paraId="6E7D500D" w14:textId="77777777" w:rsidR="004665D7" w:rsidRPr="007B7F41" w:rsidRDefault="004665D7" w:rsidP="00CA144F">
            <w:r w:rsidRPr="007B7F41">
              <w:t>1-5</w:t>
            </w:r>
          </w:p>
        </w:tc>
        <w:tc>
          <w:tcPr>
            <w:tcW w:w="258" w:type="pct"/>
            <w:shd w:val="clear" w:color="auto" w:fill="auto"/>
            <w:tcMar>
              <w:top w:w="28" w:type="dxa"/>
              <w:left w:w="28" w:type="dxa"/>
              <w:bottom w:w="28" w:type="dxa"/>
              <w:right w:w="28" w:type="dxa"/>
            </w:tcMar>
            <w:vAlign w:val="center"/>
          </w:tcPr>
          <w:p w14:paraId="5874F5A9" w14:textId="77777777" w:rsidR="004665D7" w:rsidRPr="007B7F41" w:rsidRDefault="004665D7" w:rsidP="00CA144F">
            <w:r w:rsidRPr="007B7F41">
              <w:t>L/M/H</w:t>
            </w:r>
          </w:p>
        </w:tc>
        <w:tc>
          <w:tcPr>
            <w:tcW w:w="321" w:type="pct"/>
            <w:shd w:val="clear" w:color="auto" w:fill="auto"/>
            <w:vAlign w:val="center"/>
          </w:tcPr>
          <w:p w14:paraId="1A0146D0" w14:textId="77777777" w:rsidR="004665D7" w:rsidRPr="007B7F41" w:rsidRDefault="004665D7" w:rsidP="00CA144F">
            <w:r w:rsidRPr="007B7F41">
              <w:t>mm/yy</w:t>
            </w:r>
          </w:p>
        </w:tc>
        <w:tc>
          <w:tcPr>
            <w:tcW w:w="1056" w:type="pct"/>
            <w:shd w:val="clear" w:color="auto" w:fill="auto"/>
            <w:tcMar>
              <w:top w:w="28" w:type="dxa"/>
              <w:left w:w="28" w:type="dxa"/>
              <w:bottom w:w="28" w:type="dxa"/>
              <w:right w:w="28" w:type="dxa"/>
            </w:tcMar>
            <w:vAlign w:val="center"/>
          </w:tcPr>
          <w:p w14:paraId="3E065B0D" w14:textId="77777777" w:rsidR="004665D7" w:rsidRPr="007B7F41" w:rsidRDefault="004665D7" w:rsidP="00CA144F">
            <w:r w:rsidRPr="007B7F41">
              <w:t>Actions to be taken to avoid occurrence and/or minimise impact</w:t>
            </w:r>
          </w:p>
        </w:tc>
        <w:tc>
          <w:tcPr>
            <w:tcW w:w="1056" w:type="pct"/>
            <w:shd w:val="clear" w:color="auto" w:fill="auto"/>
            <w:vAlign w:val="center"/>
          </w:tcPr>
          <w:p w14:paraId="14DFD220" w14:textId="77777777" w:rsidR="004665D7" w:rsidRPr="007B7F41" w:rsidRDefault="004665D7" w:rsidP="00CA144F">
            <w:r w:rsidRPr="007B7F41">
              <w:t>Actions to be taken during project if risk arises</w:t>
            </w:r>
          </w:p>
        </w:tc>
      </w:tr>
      <w:tr w:rsidR="004665D7" w:rsidRPr="007B7F41" w14:paraId="171F3F15" w14:textId="77777777" w:rsidTr="001728B1">
        <w:tc>
          <w:tcPr>
            <w:tcW w:w="217" w:type="pct"/>
            <w:shd w:val="clear" w:color="auto" w:fill="auto"/>
            <w:vAlign w:val="center"/>
          </w:tcPr>
          <w:p w14:paraId="587922B6" w14:textId="77777777" w:rsidR="004665D7" w:rsidRPr="007B7F41" w:rsidRDefault="004665D7" w:rsidP="00CA144F">
            <w:r w:rsidRPr="007B7F41">
              <w:t>R1</w:t>
            </w:r>
          </w:p>
        </w:tc>
        <w:tc>
          <w:tcPr>
            <w:tcW w:w="977" w:type="pct"/>
            <w:shd w:val="clear" w:color="auto" w:fill="auto"/>
            <w:tcMar>
              <w:top w:w="28" w:type="dxa"/>
              <w:left w:w="28" w:type="dxa"/>
              <w:bottom w:w="28" w:type="dxa"/>
              <w:right w:w="28" w:type="dxa"/>
            </w:tcMar>
            <w:vAlign w:val="center"/>
          </w:tcPr>
          <w:p w14:paraId="3A358BDD" w14:textId="77777777" w:rsidR="004665D7" w:rsidRPr="007B7F41" w:rsidRDefault="004665D7" w:rsidP="00CA144F"/>
        </w:tc>
        <w:tc>
          <w:tcPr>
            <w:tcW w:w="444" w:type="pct"/>
            <w:shd w:val="clear" w:color="auto" w:fill="auto"/>
            <w:tcMar>
              <w:top w:w="28" w:type="dxa"/>
              <w:left w:w="28" w:type="dxa"/>
              <w:bottom w:w="28" w:type="dxa"/>
              <w:right w:w="28" w:type="dxa"/>
            </w:tcMar>
            <w:vAlign w:val="center"/>
          </w:tcPr>
          <w:p w14:paraId="33437EC5" w14:textId="77777777" w:rsidR="004665D7" w:rsidRPr="007B7F41" w:rsidRDefault="004665D7" w:rsidP="00CA144F"/>
        </w:tc>
        <w:tc>
          <w:tcPr>
            <w:tcW w:w="239" w:type="pct"/>
            <w:shd w:val="clear" w:color="auto" w:fill="auto"/>
            <w:tcMar>
              <w:top w:w="28" w:type="dxa"/>
              <w:left w:w="28" w:type="dxa"/>
              <w:bottom w:w="28" w:type="dxa"/>
              <w:right w:w="28" w:type="dxa"/>
            </w:tcMar>
            <w:vAlign w:val="center"/>
          </w:tcPr>
          <w:p w14:paraId="3F630B1B" w14:textId="77777777" w:rsidR="004665D7" w:rsidRPr="007B7F41" w:rsidRDefault="004665D7" w:rsidP="00CA144F"/>
        </w:tc>
        <w:tc>
          <w:tcPr>
            <w:tcW w:w="202" w:type="pct"/>
          </w:tcPr>
          <w:p w14:paraId="55ADE5D8" w14:textId="77777777" w:rsidR="004665D7" w:rsidRPr="007B7F41" w:rsidRDefault="004665D7" w:rsidP="00CA144F"/>
        </w:tc>
        <w:tc>
          <w:tcPr>
            <w:tcW w:w="230" w:type="pct"/>
            <w:shd w:val="clear" w:color="auto" w:fill="auto"/>
            <w:tcMar>
              <w:top w:w="28" w:type="dxa"/>
              <w:left w:w="28" w:type="dxa"/>
              <w:bottom w:w="28" w:type="dxa"/>
              <w:right w:w="28" w:type="dxa"/>
            </w:tcMar>
            <w:vAlign w:val="center"/>
          </w:tcPr>
          <w:p w14:paraId="0B5783E9" w14:textId="77777777" w:rsidR="004665D7" w:rsidRPr="007B7F41" w:rsidRDefault="004665D7" w:rsidP="00CA144F"/>
        </w:tc>
        <w:tc>
          <w:tcPr>
            <w:tcW w:w="258" w:type="pct"/>
            <w:shd w:val="clear" w:color="auto" w:fill="auto"/>
            <w:tcMar>
              <w:top w:w="28" w:type="dxa"/>
              <w:left w:w="28" w:type="dxa"/>
              <w:bottom w:w="28" w:type="dxa"/>
              <w:right w:w="28" w:type="dxa"/>
            </w:tcMar>
            <w:vAlign w:val="center"/>
          </w:tcPr>
          <w:p w14:paraId="376C3F76" w14:textId="77777777" w:rsidR="004665D7" w:rsidRPr="007B7F41" w:rsidRDefault="004665D7" w:rsidP="00CA144F"/>
        </w:tc>
        <w:tc>
          <w:tcPr>
            <w:tcW w:w="321" w:type="pct"/>
            <w:shd w:val="clear" w:color="auto" w:fill="auto"/>
            <w:vAlign w:val="center"/>
          </w:tcPr>
          <w:p w14:paraId="4ECB6616" w14:textId="77777777" w:rsidR="004665D7" w:rsidRPr="007B7F41" w:rsidRDefault="004665D7" w:rsidP="00CA144F"/>
        </w:tc>
        <w:tc>
          <w:tcPr>
            <w:tcW w:w="1056" w:type="pct"/>
            <w:shd w:val="clear" w:color="auto" w:fill="auto"/>
            <w:tcMar>
              <w:top w:w="28" w:type="dxa"/>
              <w:left w:w="28" w:type="dxa"/>
              <w:bottom w:w="28" w:type="dxa"/>
              <w:right w:w="28" w:type="dxa"/>
            </w:tcMar>
            <w:vAlign w:val="center"/>
          </w:tcPr>
          <w:p w14:paraId="6C183A1F" w14:textId="77777777" w:rsidR="004665D7" w:rsidRPr="007B7F41" w:rsidRDefault="004665D7" w:rsidP="00CA144F"/>
        </w:tc>
        <w:tc>
          <w:tcPr>
            <w:tcW w:w="1056" w:type="pct"/>
            <w:shd w:val="clear" w:color="auto" w:fill="auto"/>
            <w:vAlign w:val="center"/>
          </w:tcPr>
          <w:p w14:paraId="787AB92F" w14:textId="77777777" w:rsidR="004665D7" w:rsidRPr="007B7F41" w:rsidRDefault="004665D7" w:rsidP="00CA144F"/>
        </w:tc>
      </w:tr>
      <w:tr w:rsidR="004665D7" w:rsidRPr="007B7F41" w14:paraId="0639C55F" w14:textId="77777777" w:rsidTr="001728B1">
        <w:tc>
          <w:tcPr>
            <w:tcW w:w="217" w:type="pct"/>
            <w:shd w:val="clear" w:color="auto" w:fill="auto"/>
            <w:vAlign w:val="center"/>
          </w:tcPr>
          <w:p w14:paraId="24C3B79C" w14:textId="77777777" w:rsidR="004665D7" w:rsidRPr="007B7F41" w:rsidRDefault="004665D7" w:rsidP="00CA144F"/>
        </w:tc>
        <w:tc>
          <w:tcPr>
            <w:tcW w:w="977" w:type="pct"/>
            <w:shd w:val="clear" w:color="auto" w:fill="auto"/>
            <w:tcMar>
              <w:top w:w="28" w:type="dxa"/>
              <w:left w:w="28" w:type="dxa"/>
              <w:bottom w:w="28" w:type="dxa"/>
              <w:right w:w="28" w:type="dxa"/>
            </w:tcMar>
            <w:vAlign w:val="center"/>
          </w:tcPr>
          <w:p w14:paraId="0367B13E" w14:textId="77777777" w:rsidR="004665D7" w:rsidRPr="007B7F41" w:rsidRDefault="004665D7" w:rsidP="00CA144F"/>
        </w:tc>
        <w:tc>
          <w:tcPr>
            <w:tcW w:w="444" w:type="pct"/>
            <w:shd w:val="clear" w:color="auto" w:fill="auto"/>
            <w:tcMar>
              <w:top w:w="28" w:type="dxa"/>
              <w:left w:w="28" w:type="dxa"/>
              <w:bottom w:w="28" w:type="dxa"/>
              <w:right w:w="28" w:type="dxa"/>
            </w:tcMar>
            <w:vAlign w:val="center"/>
          </w:tcPr>
          <w:p w14:paraId="3C075BA2" w14:textId="77777777" w:rsidR="004665D7" w:rsidRPr="007B7F41" w:rsidRDefault="004665D7" w:rsidP="00CA144F"/>
        </w:tc>
        <w:tc>
          <w:tcPr>
            <w:tcW w:w="239" w:type="pct"/>
            <w:shd w:val="clear" w:color="auto" w:fill="auto"/>
            <w:tcMar>
              <w:top w:w="28" w:type="dxa"/>
              <w:left w:w="28" w:type="dxa"/>
              <w:bottom w:w="28" w:type="dxa"/>
              <w:right w:w="28" w:type="dxa"/>
            </w:tcMar>
            <w:vAlign w:val="center"/>
          </w:tcPr>
          <w:p w14:paraId="015333F7" w14:textId="77777777" w:rsidR="004665D7" w:rsidRPr="007B7F41" w:rsidRDefault="004665D7" w:rsidP="00CA144F"/>
        </w:tc>
        <w:tc>
          <w:tcPr>
            <w:tcW w:w="202" w:type="pct"/>
          </w:tcPr>
          <w:p w14:paraId="6FFD4399" w14:textId="77777777" w:rsidR="004665D7" w:rsidRPr="007B7F41" w:rsidRDefault="004665D7" w:rsidP="00CA144F"/>
        </w:tc>
        <w:tc>
          <w:tcPr>
            <w:tcW w:w="230" w:type="pct"/>
            <w:shd w:val="clear" w:color="auto" w:fill="auto"/>
            <w:tcMar>
              <w:top w:w="28" w:type="dxa"/>
              <w:left w:w="28" w:type="dxa"/>
              <w:bottom w:w="28" w:type="dxa"/>
              <w:right w:w="28" w:type="dxa"/>
            </w:tcMar>
            <w:vAlign w:val="center"/>
          </w:tcPr>
          <w:p w14:paraId="62173F9D" w14:textId="77777777" w:rsidR="004665D7" w:rsidRPr="007B7F41" w:rsidRDefault="004665D7" w:rsidP="00CA144F"/>
        </w:tc>
        <w:tc>
          <w:tcPr>
            <w:tcW w:w="258" w:type="pct"/>
            <w:shd w:val="clear" w:color="auto" w:fill="auto"/>
            <w:tcMar>
              <w:top w:w="28" w:type="dxa"/>
              <w:left w:w="28" w:type="dxa"/>
              <w:bottom w:w="28" w:type="dxa"/>
              <w:right w:w="28" w:type="dxa"/>
            </w:tcMar>
            <w:vAlign w:val="center"/>
          </w:tcPr>
          <w:p w14:paraId="30F05928" w14:textId="77777777" w:rsidR="004665D7" w:rsidRPr="007B7F41" w:rsidRDefault="004665D7" w:rsidP="00CA144F"/>
        </w:tc>
        <w:tc>
          <w:tcPr>
            <w:tcW w:w="321" w:type="pct"/>
            <w:shd w:val="clear" w:color="auto" w:fill="auto"/>
            <w:vAlign w:val="center"/>
          </w:tcPr>
          <w:p w14:paraId="0F991552" w14:textId="77777777" w:rsidR="004665D7" w:rsidRPr="007B7F41" w:rsidRDefault="004665D7" w:rsidP="00CA144F"/>
        </w:tc>
        <w:tc>
          <w:tcPr>
            <w:tcW w:w="1056" w:type="pct"/>
            <w:shd w:val="clear" w:color="auto" w:fill="auto"/>
            <w:tcMar>
              <w:top w:w="28" w:type="dxa"/>
              <w:left w:w="28" w:type="dxa"/>
              <w:bottom w:w="28" w:type="dxa"/>
              <w:right w:w="28" w:type="dxa"/>
            </w:tcMar>
            <w:vAlign w:val="center"/>
          </w:tcPr>
          <w:p w14:paraId="7ED3B0B2" w14:textId="77777777" w:rsidR="004665D7" w:rsidRPr="007B7F41" w:rsidRDefault="004665D7" w:rsidP="00CA144F"/>
        </w:tc>
        <w:tc>
          <w:tcPr>
            <w:tcW w:w="1056" w:type="pct"/>
            <w:shd w:val="clear" w:color="auto" w:fill="auto"/>
            <w:vAlign w:val="center"/>
          </w:tcPr>
          <w:p w14:paraId="1A2E8890" w14:textId="77777777" w:rsidR="004665D7" w:rsidRPr="007B7F41" w:rsidRDefault="004665D7" w:rsidP="00CA144F"/>
        </w:tc>
      </w:tr>
      <w:tr w:rsidR="004665D7" w:rsidRPr="007B7F41" w14:paraId="2604A7B8" w14:textId="77777777" w:rsidTr="001728B1">
        <w:tc>
          <w:tcPr>
            <w:tcW w:w="217" w:type="pct"/>
            <w:shd w:val="clear" w:color="auto" w:fill="auto"/>
            <w:vAlign w:val="center"/>
          </w:tcPr>
          <w:p w14:paraId="715584CE" w14:textId="77777777" w:rsidR="004665D7" w:rsidRPr="007B7F41" w:rsidRDefault="004665D7" w:rsidP="00CA144F"/>
        </w:tc>
        <w:tc>
          <w:tcPr>
            <w:tcW w:w="977" w:type="pct"/>
            <w:shd w:val="clear" w:color="auto" w:fill="auto"/>
            <w:tcMar>
              <w:top w:w="28" w:type="dxa"/>
              <w:left w:w="28" w:type="dxa"/>
              <w:bottom w:w="28" w:type="dxa"/>
              <w:right w:w="28" w:type="dxa"/>
            </w:tcMar>
            <w:vAlign w:val="center"/>
          </w:tcPr>
          <w:p w14:paraId="78D4D4FC" w14:textId="77777777" w:rsidR="004665D7" w:rsidRPr="007B7F41" w:rsidRDefault="004665D7" w:rsidP="00CA144F"/>
        </w:tc>
        <w:tc>
          <w:tcPr>
            <w:tcW w:w="444" w:type="pct"/>
            <w:shd w:val="clear" w:color="auto" w:fill="auto"/>
            <w:tcMar>
              <w:top w:w="28" w:type="dxa"/>
              <w:left w:w="28" w:type="dxa"/>
              <w:bottom w:w="28" w:type="dxa"/>
              <w:right w:w="28" w:type="dxa"/>
            </w:tcMar>
            <w:vAlign w:val="center"/>
          </w:tcPr>
          <w:p w14:paraId="17FBB505" w14:textId="77777777" w:rsidR="004665D7" w:rsidRPr="007B7F41" w:rsidRDefault="004665D7" w:rsidP="00CA144F"/>
        </w:tc>
        <w:tc>
          <w:tcPr>
            <w:tcW w:w="239" w:type="pct"/>
            <w:shd w:val="clear" w:color="auto" w:fill="auto"/>
            <w:tcMar>
              <w:top w:w="28" w:type="dxa"/>
              <w:left w:w="28" w:type="dxa"/>
              <w:bottom w:w="28" w:type="dxa"/>
              <w:right w:w="28" w:type="dxa"/>
            </w:tcMar>
            <w:vAlign w:val="center"/>
          </w:tcPr>
          <w:p w14:paraId="2E5C42D4" w14:textId="77777777" w:rsidR="004665D7" w:rsidRPr="007B7F41" w:rsidRDefault="004665D7" w:rsidP="00CA144F"/>
        </w:tc>
        <w:tc>
          <w:tcPr>
            <w:tcW w:w="202" w:type="pct"/>
          </w:tcPr>
          <w:p w14:paraId="247C99D5" w14:textId="77777777" w:rsidR="004665D7" w:rsidRPr="007B7F41" w:rsidRDefault="004665D7" w:rsidP="00CA144F"/>
        </w:tc>
        <w:tc>
          <w:tcPr>
            <w:tcW w:w="230" w:type="pct"/>
            <w:shd w:val="clear" w:color="auto" w:fill="auto"/>
            <w:tcMar>
              <w:top w:w="28" w:type="dxa"/>
              <w:left w:w="28" w:type="dxa"/>
              <w:bottom w:w="28" w:type="dxa"/>
              <w:right w:w="28" w:type="dxa"/>
            </w:tcMar>
            <w:vAlign w:val="center"/>
          </w:tcPr>
          <w:p w14:paraId="5B26398C" w14:textId="77777777" w:rsidR="004665D7" w:rsidRPr="007B7F41" w:rsidRDefault="004665D7" w:rsidP="00CA144F"/>
        </w:tc>
        <w:tc>
          <w:tcPr>
            <w:tcW w:w="258" w:type="pct"/>
            <w:shd w:val="clear" w:color="auto" w:fill="auto"/>
            <w:tcMar>
              <w:top w:w="28" w:type="dxa"/>
              <w:left w:w="28" w:type="dxa"/>
              <w:bottom w:w="28" w:type="dxa"/>
              <w:right w:w="28" w:type="dxa"/>
            </w:tcMar>
            <w:vAlign w:val="center"/>
          </w:tcPr>
          <w:p w14:paraId="647AA066" w14:textId="77777777" w:rsidR="004665D7" w:rsidRPr="007B7F41" w:rsidRDefault="004665D7" w:rsidP="00CA144F"/>
        </w:tc>
        <w:tc>
          <w:tcPr>
            <w:tcW w:w="321" w:type="pct"/>
            <w:shd w:val="clear" w:color="auto" w:fill="auto"/>
            <w:vAlign w:val="center"/>
          </w:tcPr>
          <w:p w14:paraId="4F686283" w14:textId="77777777" w:rsidR="004665D7" w:rsidRPr="007B7F41" w:rsidRDefault="004665D7" w:rsidP="00CA144F"/>
        </w:tc>
        <w:tc>
          <w:tcPr>
            <w:tcW w:w="1056" w:type="pct"/>
            <w:shd w:val="clear" w:color="auto" w:fill="auto"/>
            <w:tcMar>
              <w:top w:w="28" w:type="dxa"/>
              <w:left w:w="28" w:type="dxa"/>
              <w:bottom w:w="28" w:type="dxa"/>
              <w:right w:w="28" w:type="dxa"/>
            </w:tcMar>
            <w:vAlign w:val="center"/>
          </w:tcPr>
          <w:p w14:paraId="72982649" w14:textId="77777777" w:rsidR="004665D7" w:rsidRPr="007B7F41" w:rsidRDefault="004665D7" w:rsidP="00CA144F"/>
        </w:tc>
        <w:tc>
          <w:tcPr>
            <w:tcW w:w="1056" w:type="pct"/>
            <w:shd w:val="clear" w:color="auto" w:fill="auto"/>
            <w:vAlign w:val="center"/>
          </w:tcPr>
          <w:p w14:paraId="5201B189" w14:textId="77777777" w:rsidR="004665D7" w:rsidRPr="007B7F41" w:rsidRDefault="004665D7" w:rsidP="00CA144F"/>
        </w:tc>
      </w:tr>
      <w:tr w:rsidR="004665D7" w:rsidRPr="007B7F41" w14:paraId="547690AB" w14:textId="77777777" w:rsidTr="001728B1">
        <w:tc>
          <w:tcPr>
            <w:tcW w:w="217" w:type="pct"/>
            <w:shd w:val="clear" w:color="auto" w:fill="auto"/>
            <w:vAlign w:val="center"/>
          </w:tcPr>
          <w:p w14:paraId="1BA2F43F" w14:textId="77777777" w:rsidR="004665D7" w:rsidRPr="007B7F41" w:rsidRDefault="004665D7" w:rsidP="00CA144F"/>
        </w:tc>
        <w:tc>
          <w:tcPr>
            <w:tcW w:w="977" w:type="pct"/>
            <w:shd w:val="clear" w:color="auto" w:fill="auto"/>
            <w:tcMar>
              <w:top w:w="28" w:type="dxa"/>
              <w:left w:w="28" w:type="dxa"/>
              <w:bottom w:w="28" w:type="dxa"/>
              <w:right w:w="28" w:type="dxa"/>
            </w:tcMar>
            <w:vAlign w:val="center"/>
          </w:tcPr>
          <w:p w14:paraId="5580C36B" w14:textId="77777777" w:rsidR="004665D7" w:rsidRPr="007B7F41" w:rsidRDefault="004665D7" w:rsidP="00CA144F"/>
        </w:tc>
        <w:tc>
          <w:tcPr>
            <w:tcW w:w="444" w:type="pct"/>
            <w:shd w:val="clear" w:color="auto" w:fill="auto"/>
            <w:tcMar>
              <w:top w:w="28" w:type="dxa"/>
              <w:left w:w="28" w:type="dxa"/>
              <w:bottom w:w="28" w:type="dxa"/>
              <w:right w:w="28" w:type="dxa"/>
            </w:tcMar>
            <w:vAlign w:val="center"/>
          </w:tcPr>
          <w:p w14:paraId="47D5B1FE" w14:textId="77777777" w:rsidR="004665D7" w:rsidRPr="007B7F41" w:rsidRDefault="004665D7" w:rsidP="00CA144F"/>
        </w:tc>
        <w:tc>
          <w:tcPr>
            <w:tcW w:w="239" w:type="pct"/>
            <w:shd w:val="clear" w:color="auto" w:fill="auto"/>
            <w:tcMar>
              <w:top w:w="28" w:type="dxa"/>
              <w:left w:w="28" w:type="dxa"/>
              <w:bottom w:w="28" w:type="dxa"/>
              <w:right w:w="28" w:type="dxa"/>
            </w:tcMar>
            <w:vAlign w:val="center"/>
          </w:tcPr>
          <w:p w14:paraId="6C1A3A1B" w14:textId="77777777" w:rsidR="004665D7" w:rsidRPr="007B7F41" w:rsidRDefault="004665D7" w:rsidP="00CA144F"/>
        </w:tc>
        <w:tc>
          <w:tcPr>
            <w:tcW w:w="202" w:type="pct"/>
          </w:tcPr>
          <w:p w14:paraId="45342009" w14:textId="77777777" w:rsidR="004665D7" w:rsidRPr="007B7F41" w:rsidRDefault="004665D7" w:rsidP="00CA144F"/>
        </w:tc>
        <w:tc>
          <w:tcPr>
            <w:tcW w:w="230" w:type="pct"/>
            <w:shd w:val="clear" w:color="auto" w:fill="auto"/>
            <w:tcMar>
              <w:top w:w="28" w:type="dxa"/>
              <w:left w:w="28" w:type="dxa"/>
              <w:bottom w:w="28" w:type="dxa"/>
              <w:right w:w="28" w:type="dxa"/>
            </w:tcMar>
            <w:vAlign w:val="center"/>
          </w:tcPr>
          <w:p w14:paraId="7BBDC76B" w14:textId="77777777" w:rsidR="004665D7" w:rsidRPr="007B7F41" w:rsidRDefault="004665D7" w:rsidP="00CA144F"/>
        </w:tc>
        <w:tc>
          <w:tcPr>
            <w:tcW w:w="258" w:type="pct"/>
            <w:shd w:val="clear" w:color="auto" w:fill="auto"/>
            <w:tcMar>
              <w:top w:w="28" w:type="dxa"/>
              <w:left w:w="28" w:type="dxa"/>
              <w:bottom w:w="28" w:type="dxa"/>
              <w:right w:w="28" w:type="dxa"/>
            </w:tcMar>
            <w:vAlign w:val="center"/>
          </w:tcPr>
          <w:p w14:paraId="3A983F05" w14:textId="77777777" w:rsidR="004665D7" w:rsidRPr="007B7F41" w:rsidRDefault="004665D7" w:rsidP="00CA144F"/>
        </w:tc>
        <w:tc>
          <w:tcPr>
            <w:tcW w:w="321" w:type="pct"/>
            <w:shd w:val="clear" w:color="auto" w:fill="auto"/>
            <w:vAlign w:val="center"/>
          </w:tcPr>
          <w:p w14:paraId="7DB67310" w14:textId="77777777" w:rsidR="004665D7" w:rsidRPr="007B7F41" w:rsidRDefault="004665D7" w:rsidP="00CA144F"/>
        </w:tc>
        <w:tc>
          <w:tcPr>
            <w:tcW w:w="1056" w:type="pct"/>
            <w:shd w:val="clear" w:color="auto" w:fill="auto"/>
            <w:tcMar>
              <w:top w:w="28" w:type="dxa"/>
              <w:left w:w="28" w:type="dxa"/>
              <w:bottom w:w="28" w:type="dxa"/>
              <w:right w:w="28" w:type="dxa"/>
            </w:tcMar>
            <w:vAlign w:val="center"/>
          </w:tcPr>
          <w:p w14:paraId="5B691B41" w14:textId="77777777" w:rsidR="004665D7" w:rsidRPr="007B7F41" w:rsidRDefault="004665D7" w:rsidP="00CA144F"/>
        </w:tc>
        <w:tc>
          <w:tcPr>
            <w:tcW w:w="1056" w:type="pct"/>
            <w:shd w:val="clear" w:color="auto" w:fill="auto"/>
            <w:vAlign w:val="center"/>
          </w:tcPr>
          <w:p w14:paraId="6A4782EC" w14:textId="77777777" w:rsidR="004665D7" w:rsidRPr="007B7F41" w:rsidRDefault="004665D7" w:rsidP="00CA144F"/>
        </w:tc>
      </w:tr>
      <w:tr w:rsidR="004665D7" w:rsidRPr="007B7F41" w14:paraId="7F030D8D" w14:textId="77777777" w:rsidTr="001728B1">
        <w:tc>
          <w:tcPr>
            <w:tcW w:w="217" w:type="pct"/>
            <w:shd w:val="clear" w:color="auto" w:fill="auto"/>
            <w:vAlign w:val="center"/>
          </w:tcPr>
          <w:p w14:paraId="6398D067" w14:textId="77777777" w:rsidR="004665D7" w:rsidRPr="007B7F41" w:rsidRDefault="004665D7" w:rsidP="00CA144F"/>
        </w:tc>
        <w:tc>
          <w:tcPr>
            <w:tcW w:w="977" w:type="pct"/>
            <w:shd w:val="clear" w:color="auto" w:fill="auto"/>
            <w:tcMar>
              <w:top w:w="28" w:type="dxa"/>
              <w:left w:w="28" w:type="dxa"/>
              <w:bottom w:w="28" w:type="dxa"/>
              <w:right w:w="28" w:type="dxa"/>
            </w:tcMar>
            <w:vAlign w:val="center"/>
          </w:tcPr>
          <w:p w14:paraId="787FE8EA" w14:textId="77777777" w:rsidR="004665D7" w:rsidRPr="007B7F41" w:rsidRDefault="004665D7" w:rsidP="00CA144F"/>
        </w:tc>
        <w:tc>
          <w:tcPr>
            <w:tcW w:w="444" w:type="pct"/>
            <w:shd w:val="clear" w:color="auto" w:fill="auto"/>
            <w:tcMar>
              <w:top w:w="28" w:type="dxa"/>
              <w:left w:w="28" w:type="dxa"/>
              <w:bottom w:w="28" w:type="dxa"/>
              <w:right w:w="28" w:type="dxa"/>
            </w:tcMar>
            <w:vAlign w:val="center"/>
          </w:tcPr>
          <w:p w14:paraId="5E174F9E" w14:textId="77777777" w:rsidR="004665D7" w:rsidRPr="007B7F41" w:rsidRDefault="004665D7" w:rsidP="00CA144F"/>
        </w:tc>
        <w:tc>
          <w:tcPr>
            <w:tcW w:w="239" w:type="pct"/>
            <w:shd w:val="clear" w:color="auto" w:fill="auto"/>
            <w:tcMar>
              <w:top w:w="28" w:type="dxa"/>
              <w:left w:w="28" w:type="dxa"/>
              <w:bottom w:w="28" w:type="dxa"/>
              <w:right w:w="28" w:type="dxa"/>
            </w:tcMar>
            <w:vAlign w:val="center"/>
          </w:tcPr>
          <w:p w14:paraId="3F564EEB" w14:textId="77777777" w:rsidR="004665D7" w:rsidRPr="007B7F41" w:rsidRDefault="004665D7" w:rsidP="00CA144F"/>
        </w:tc>
        <w:tc>
          <w:tcPr>
            <w:tcW w:w="202" w:type="pct"/>
          </w:tcPr>
          <w:p w14:paraId="6D1E6423" w14:textId="77777777" w:rsidR="004665D7" w:rsidRPr="007B7F41" w:rsidRDefault="004665D7" w:rsidP="00CA144F"/>
        </w:tc>
        <w:tc>
          <w:tcPr>
            <w:tcW w:w="230" w:type="pct"/>
            <w:shd w:val="clear" w:color="auto" w:fill="auto"/>
            <w:tcMar>
              <w:top w:w="28" w:type="dxa"/>
              <w:left w:w="28" w:type="dxa"/>
              <w:bottom w:w="28" w:type="dxa"/>
              <w:right w:w="28" w:type="dxa"/>
            </w:tcMar>
            <w:vAlign w:val="center"/>
          </w:tcPr>
          <w:p w14:paraId="41F47997" w14:textId="77777777" w:rsidR="004665D7" w:rsidRPr="007B7F41" w:rsidRDefault="004665D7" w:rsidP="00CA144F"/>
        </w:tc>
        <w:tc>
          <w:tcPr>
            <w:tcW w:w="258" w:type="pct"/>
            <w:shd w:val="clear" w:color="auto" w:fill="auto"/>
            <w:tcMar>
              <w:top w:w="28" w:type="dxa"/>
              <w:left w:w="28" w:type="dxa"/>
              <w:bottom w:w="28" w:type="dxa"/>
              <w:right w:w="28" w:type="dxa"/>
            </w:tcMar>
            <w:vAlign w:val="center"/>
          </w:tcPr>
          <w:p w14:paraId="5AE97ED4" w14:textId="77777777" w:rsidR="004665D7" w:rsidRPr="007B7F41" w:rsidRDefault="004665D7" w:rsidP="00CA144F"/>
        </w:tc>
        <w:tc>
          <w:tcPr>
            <w:tcW w:w="321" w:type="pct"/>
            <w:shd w:val="clear" w:color="auto" w:fill="auto"/>
            <w:vAlign w:val="center"/>
          </w:tcPr>
          <w:p w14:paraId="4AB37736" w14:textId="77777777" w:rsidR="004665D7" w:rsidRPr="007B7F41" w:rsidRDefault="004665D7" w:rsidP="00CA144F"/>
        </w:tc>
        <w:tc>
          <w:tcPr>
            <w:tcW w:w="1056" w:type="pct"/>
            <w:shd w:val="clear" w:color="auto" w:fill="auto"/>
            <w:tcMar>
              <w:top w:w="28" w:type="dxa"/>
              <w:left w:w="28" w:type="dxa"/>
              <w:bottom w:w="28" w:type="dxa"/>
              <w:right w:w="28" w:type="dxa"/>
            </w:tcMar>
            <w:vAlign w:val="center"/>
          </w:tcPr>
          <w:p w14:paraId="61F1378B" w14:textId="77777777" w:rsidR="004665D7" w:rsidRPr="007B7F41" w:rsidRDefault="004665D7" w:rsidP="00CA144F"/>
        </w:tc>
        <w:tc>
          <w:tcPr>
            <w:tcW w:w="1056" w:type="pct"/>
            <w:shd w:val="clear" w:color="auto" w:fill="auto"/>
            <w:vAlign w:val="center"/>
          </w:tcPr>
          <w:p w14:paraId="7DECC308" w14:textId="77777777" w:rsidR="004665D7" w:rsidRPr="007B7F41" w:rsidRDefault="004665D7" w:rsidP="00CA144F"/>
        </w:tc>
      </w:tr>
      <w:tr w:rsidR="004665D7" w:rsidRPr="007B7F41" w14:paraId="7CAA293B" w14:textId="77777777" w:rsidTr="001728B1">
        <w:tc>
          <w:tcPr>
            <w:tcW w:w="217" w:type="pct"/>
            <w:shd w:val="clear" w:color="auto" w:fill="auto"/>
            <w:vAlign w:val="center"/>
          </w:tcPr>
          <w:p w14:paraId="332BDFF9" w14:textId="77777777" w:rsidR="004665D7" w:rsidRPr="007B7F41" w:rsidRDefault="004665D7" w:rsidP="00CA144F"/>
        </w:tc>
        <w:tc>
          <w:tcPr>
            <w:tcW w:w="977" w:type="pct"/>
            <w:shd w:val="clear" w:color="auto" w:fill="auto"/>
            <w:tcMar>
              <w:top w:w="28" w:type="dxa"/>
              <w:left w:w="28" w:type="dxa"/>
              <w:bottom w:w="28" w:type="dxa"/>
              <w:right w:w="28" w:type="dxa"/>
            </w:tcMar>
            <w:vAlign w:val="center"/>
          </w:tcPr>
          <w:p w14:paraId="353C0FC6" w14:textId="77777777" w:rsidR="004665D7" w:rsidRPr="007B7F41" w:rsidRDefault="004665D7" w:rsidP="00CA144F"/>
        </w:tc>
        <w:tc>
          <w:tcPr>
            <w:tcW w:w="444" w:type="pct"/>
            <w:shd w:val="clear" w:color="auto" w:fill="auto"/>
            <w:tcMar>
              <w:top w:w="28" w:type="dxa"/>
              <w:left w:w="28" w:type="dxa"/>
              <w:bottom w:w="28" w:type="dxa"/>
              <w:right w:w="28" w:type="dxa"/>
            </w:tcMar>
            <w:vAlign w:val="center"/>
          </w:tcPr>
          <w:p w14:paraId="5C36013C" w14:textId="77777777" w:rsidR="004665D7" w:rsidRPr="007B7F41" w:rsidRDefault="004665D7" w:rsidP="00CA144F"/>
        </w:tc>
        <w:tc>
          <w:tcPr>
            <w:tcW w:w="239" w:type="pct"/>
            <w:shd w:val="clear" w:color="auto" w:fill="auto"/>
            <w:tcMar>
              <w:top w:w="28" w:type="dxa"/>
              <w:left w:w="28" w:type="dxa"/>
              <w:bottom w:w="28" w:type="dxa"/>
              <w:right w:w="28" w:type="dxa"/>
            </w:tcMar>
            <w:vAlign w:val="center"/>
          </w:tcPr>
          <w:p w14:paraId="1EDA40A0" w14:textId="77777777" w:rsidR="004665D7" w:rsidRPr="007B7F41" w:rsidRDefault="004665D7" w:rsidP="00CA144F"/>
        </w:tc>
        <w:tc>
          <w:tcPr>
            <w:tcW w:w="202" w:type="pct"/>
          </w:tcPr>
          <w:p w14:paraId="35EE0E32" w14:textId="77777777" w:rsidR="004665D7" w:rsidRPr="007B7F41" w:rsidRDefault="004665D7" w:rsidP="00CA144F"/>
        </w:tc>
        <w:tc>
          <w:tcPr>
            <w:tcW w:w="230" w:type="pct"/>
            <w:shd w:val="clear" w:color="auto" w:fill="auto"/>
            <w:tcMar>
              <w:top w:w="28" w:type="dxa"/>
              <w:left w:w="28" w:type="dxa"/>
              <w:bottom w:w="28" w:type="dxa"/>
              <w:right w:w="28" w:type="dxa"/>
            </w:tcMar>
            <w:vAlign w:val="center"/>
          </w:tcPr>
          <w:p w14:paraId="08A3665D" w14:textId="77777777" w:rsidR="004665D7" w:rsidRPr="007B7F41" w:rsidRDefault="004665D7" w:rsidP="00CA144F"/>
        </w:tc>
        <w:tc>
          <w:tcPr>
            <w:tcW w:w="258" w:type="pct"/>
            <w:shd w:val="clear" w:color="auto" w:fill="auto"/>
            <w:tcMar>
              <w:top w:w="28" w:type="dxa"/>
              <w:left w:w="28" w:type="dxa"/>
              <w:bottom w:w="28" w:type="dxa"/>
              <w:right w:w="28" w:type="dxa"/>
            </w:tcMar>
            <w:vAlign w:val="center"/>
          </w:tcPr>
          <w:p w14:paraId="7F9ABB39" w14:textId="77777777" w:rsidR="004665D7" w:rsidRPr="007B7F41" w:rsidRDefault="004665D7" w:rsidP="00CA144F"/>
        </w:tc>
        <w:tc>
          <w:tcPr>
            <w:tcW w:w="321" w:type="pct"/>
            <w:shd w:val="clear" w:color="auto" w:fill="auto"/>
            <w:vAlign w:val="center"/>
          </w:tcPr>
          <w:p w14:paraId="6E0D77CF" w14:textId="77777777" w:rsidR="004665D7" w:rsidRPr="007B7F41" w:rsidRDefault="004665D7" w:rsidP="00CA144F"/>
        </w:tc>
        <w:tc>
          <w:tcPr>
            <w:tcW w:w="1056" w:type="pct"/>
            <w:shd w:val="clear" w:color="auto" w:fill="auto"/>
            <w:tcMar>
              <w:top w:w="28" w:type="dxa"/>
              <w:left w:w="28" w:type="dxa"/>
              <w:bottom w:w="28" w:type="dxa"/>
              <w:right w:w="28" w:type="dxa"/>
            </w:tcMar>
            <w:vAlign w:val="center"/>
          </w:tcPr>
          <w:p w14:paraId="15BA3504" w14:textId="77777777" w:rsidR="004665D7" w:rsidRPr="007B7F41" w:rsidRDefault="004665D7" w:rsidP="00CA144F"/>
        </w:tc>
        <w:tc>
          <w:tcPr>
            <w:tcW w:w="1056" w:type="pct"/>
            <w:shd w:val="clear" w:color="auto" w:fill="auto"/>
            <w:vAlign w:val="center"/>
          </w:tcPr>
          <w:p w14:paraId="239094D3" w14:textId="77777777" w:rsidR="004665D7" w:rsidRPr="007B7F41" w:rsidRDefault="004665D7" w:rsidP="00CA144F"/>
        </w:tc>
      </w:tr>
      <w:tr w:rsidR="004665D7" w:rsidRPr="007B7F41" w14:paraId="1E1A5F8B" w14:textId="77777777" w:rsidTr="001728B1">
        <w:tc>
          <w:tcPr>
            <w:tcW w:w="217" w:type="pct"/>
            <w:shd w:val="clear" w:color="auto" w:fill="auto"/>
            <w:vAlign w:val="center"/>
          </w:tcPr>
          <w:p w14:paraId="26FCC0AF" w14:textId="77777777" w:rsidR="004665D7" w:rsidRPr="007B7F41" w:rsidRDefault="004665D7" w:rsidP="00CA144F"/>
        </w:tc>
        <w:tc>
          <w:tcPr>
            <w:tcW w:w="977" w:type="pct"/>
            <w:shd w:val="clear" w:color="auto" w:fill="auto"/>
            <w:tcMar>
              <w:top w:w="28" w:type="dxa"/>
              <w:left w:w="28" w:type="dxa"/>
              <w:bottom w:w="28" w:type="dxa"/>
              <w:right w:w="28" w:type="dxa"/>
            </w:tcMar>
            <w:vAlign w:val="center"/>
          </w:tcPr>
          <w:p w14:paraId="4978C3FA" w14:textId="77777777" w:rsidR="004665D7" w:rsidRPr="007B7F41" w:rsidRDefault="004665D7" w:rsidP="00CA144F"/>
        </w:tc>
        <w:tc>
          <w:tcPr>
            <w:tcW w:w="444" w:type="pct"/>
            <w:shd w:val="clear" w:color="auto" w:fill="auto"/>
            <w:tcMar>
              <w:top w:w="28" w:type="dxa"/>
              <w:left w:w="28" w:type="dxa"/>
              <w:bottom w:w="28" w:type="dxa"/>
              <w:right w:w="28" w:type="dxa"/>
            </w:tcMar>
            <w:vAlign w:val="center"/>
          </w:tcPr>
          <w:p w14:paraId="390335D2" w14:textId="77777777" w:rsidR="004665D7" w:rsidRPr="007B7F41" w:rsidRDefault="004665D7" w:rsidP="00CA144F"/>
        </w:tc>
        <w:tc>
          <w:tcPr>
            <w:tcW w:w="239" w:type="pct"/>
            <w:shd w:val="clear" w:color="auto" w:fill="auto"/>
            <w:tcMar>
              <w:top w:w="28" w:type="dxa"/>
              <w:left w:w="28" w:type="dxa"/>
              <w:bottom w:w="28" w:type="dxa"/>
              <w:right w:w="28" w:type="dxa"/>
            </w:tcMar>
            <w:vAlign w:val="center"/>
          </w:tcPr>
          <w:p w14:paraId="4B3497A0" w14:textId="77777777" w:rsidR="004665D7" w:rsidRPr="007B7F41" w:rsidRDefault="004665D7" w:rsidP="00CA144F"/>
        </w:tc>
        <w:tc>
          <w:tcPr>
            <w:tcW w:w="202" w:type="pct"/>
          </w:tcPr>
          <w:p w14:paraId="3BA9A2E7" w14:textId="77777777" w:rsidR="004665D7" w:rsidRPr="007B7F41" w:rsidRDefault="004665D7" w:rsidP="00CA144F"/>
        </w:tc>
        <w:tc>
          <w:tcPr>
            <w:tcW w:w="230" w:type="pct"/>
            <w:shd w:val="clear" w:color="auto" w:fill="auto"/>
            <w:tcMar>
              <w:top w:w="28" w:type="dxa"/>
              <w:left w:w="28" w:type="dxa"/>
              <w:bottom w:w="28" w:type="dxa"/>
              <w:right w:w="28" w:type="dxa"/>
            </w:tcMar>
            <w:vAlign w:val="center"/>
          </w:tcPr>
          <w:p w14:paraId="75DB4039" w14:textId="77777777" w:rsidR="004665D7" w:rsidRPr="007B7F41" w:rsidRDefault="004665D7" w:rsidP="00CA144F"/>
        </w:tc>
        <w:tc>
          <w:tcPr>
            <w:tcW w:w="258" w:type="pct"/>
            <w:shd w:val="clear" w:color="auto" w:fill="auto"/>
            <w:tcMar>
              <w:top w:w="28" w:type="dxa"/>
              <w:left w:w="28" w:type="dxa"/>
              <w:bottom w:w="28" w:type="dxa"/>
              <w:right w:w="28" w:type="dxa"/>
            </w:tcMar>
            <w:vAlign w:val="center"/>
          </w:tcPr>
          <w:p w14:paraId="773BAF68" w14:textId="77777777" w:rsidR="004665D7" w:rsidRPr="007B7F41" w:rsidRDefault="004665D7" w:rsidP="00CA144F"/>
        </w:tc>
        <w:tc>
          <w:tcPr>
            <w:tcW w:w="321" w:type="pct"/>
            <w:shd w:val="clear" w:color="auto" w:fill="auto"/>
            <w:vAlign w:val="center"/>
          </w:tcPr>
          <w:p w14:paraId="47C52DC7" w14:textId="77777777" w:rsidR="004665D7" w:rsidRPr="007B7F41" w:rsidRDefault="004665D7" w:rsidP="00CA144F"/>
        </w:tc>
        <w:tc>
          <w:tcPr>
            <w:tcW w:w="1056" w:type="pct"/>
            <w:shd w:val="clear" w:color="auto" w:fill="auto"/>
            <w:tcMar>
              <w:top w:w="28" w:type="dxa"/>
              <w:left w:w="28" w:type="dxa"/>
              <w:bottom w:w="28" w:type="dxa"/>
              <w:right w:w="28" w:type="dxa"/>
            </w:tcMar>
            <w:vAlign w:val="center"/>
          </w:tcPr>
          <w:p w14:paraId="727A1504" w14:textId="77777777" w:rsidR="004665D7" w:rsidRPr="007B7F41" w:rsidRDefault="004665D7" w:rsidP="00CA144F"/>
        </w:tc>
        <w:tc>
          <w:tcPr>
            <w:tcW w:w="1056" w:type="pct"/>
            <w:shd w:val="clear" w:color="auto" w:fill="auto"/>
            <w:vAlign w:val="center"/>
          </w:tcPr>
          <w:p w14:paraId="50851F9B" w14:textId="77777777" w:rsidR="004665D7" w:rsidRPr="007B7F41" w:rsidRDefault="004665D7" w:rsidP="00CA144F"/>
        </w:tc>
      </w:tr>
      <w:tr w:rsidR="004665D7" w:rsidRPr="007B7F41" w14:paraId="57604DDC" w14:textId="77777777" w:rsidTr="001728B1">
        <w:tc>
          <w:tcPr>
            <w:tcW w:w="217" w:type="pct"/>
            <w:shd w:val="clear" w:color="auto" w:fill="auto"/>
            <w:vAlign w:val="center"/>
          </w:tcPr>
          <w:p w14:paraId="74D00FFD" w14:textId="77777777" w:rsidR="004665D7" w:rsidRPr="007B7F41" w:rsidRDefault="004665D7" w:rsidP="00CA144F"/>
        </w:tc>
        <w:tc>
          <w:tcPr>
            <w:tcW w:w="977" w:type="pct"/>
            <w:shd w:val="clear" w:color="auto" w:fill="auto"/>
            <w:tcMar>
              <w:top w:w="28" w:type="dxa"/>
              <w:left w:w="28" w:type="dxa"/>
              <w:bottom w:w="28" w:type="dxa"/>
              <w:right w:w="28" w:type="dxa"/>
            </w:tcMar>
            <w:vAlign w:val="center"/>
          </w:tcPr>
          <w:p w14:paraId="6D025B76" w14:textId="77777777" w:rsidR="004665D7" w:rsidRPr="007B7F41" w:rsidRDefault="004665D7" w:rsidP="00CA144F"/>
        </w:tc>
        <w:tc>
          <w:tcPr>
            <w:tcW w:w="444" w:type="pct"/>
            <w:shd w:val="clear" w:color="auto" w:fill="auto"/>
            <w:tcMar>
              <w:top w:w="28" w:type="dxa"/>
              <w:left w:w="28" w:type="dxa"/>
              <w:bottom w:w="28" w:type="dxa"/>
              <w:right w:w="28" w:type="dxa"/>
            </w:tcMar>
            <w:vAlign w:val="center"/>
          </w:tcPr>
          <w:p w14:paraId="0E7BB621" w14:textId="77777777" w:rsidR="004665D7" w:rsidRPr="007B7F41" w:rsidRDefault="004665D7" w:rsidP="00CA144F"/>
        </w:tc>
        <w:tc>
          <w:tcPr>
            <w:tcW w:w="239" w:type="pct"/>
            <w:shd w:val="clear" w:color="auto" w:fill="auto"/>
            <w:tcMar>
              <w:top w:w="28" w:type="dxa"/>
              <w:left w:w="28" w:type="dxa"/>
              <w:bottom w:w="28" w:type="dxa"/>
              <w:right w:w="28" w:type="dxa"/>
            </w:tcMar>
            <w:vAlign w:val="center"/>
          </w:tcPr>
          <w:p w14:paraId="3B06D7FF" w14:textId="77777777" w:rsidR="004665D7" w:rsidRPr="007B7F41" w:rsidRDefault="004665D7" w:rsidP="00CA144F"/>
        </w:tc>
        <w:tc>
          <w:tcPr>
            <w:tcW w:w="202" w:type="pct"/>
          </w:tcPr>
          <w:p w14:paraId="10991A78" w14:textId="77777777" w:rsidR="004665D7" w:rsidRPr="007B7F41" w:rsidRDefault="004665D7" w:rsidP="00CA144F"/>
        </w:tc>
        <w:tc>
          <w:tcPr>
            <w:tcW w:w="230" w:type="pct"/>
            <w:shd w:val="clear" w:color="auto" w:fill="auto"/>
            <w:tcMar>
              <w:top w:w="28" w:type="dxa"/>
              <w:left w:w="28" w:type="dxa"/>
              <w:bottom w:w="28" w:type="dxa"/>
              <w:right w:w="28" w:type="dxa"/>
            </w:tcMar>
            <w:vAlign w:val="center"/>
          </w:tcPr>
          <w:p w14:paraId="5C993659" w14:textId="77777777" w:rsidR="004665D7" w:rsidRPr="007B7F41" w:rsidRDefault="004665D7" w:rsidP="00CA144F"/>
        </w:tc>
        <w:tc>
          <w:tcPr>
            <w:tcW w:w="258" w:type="pct"/>
            <w:shd w:val="clear" w:color="auto" w:fill="auto"/>
            <w:tcMar>
              <w:top w:w="28" w:type="dxa"/>
              <w:left w:w="28" w:type="dxa"/>
              <w:bottom w:w="28" w:type="dxa"/>
              <w:right w:w="28" w:type="dxa"/>
            </w:tcMar>
            <w:vAlign w:val="center"/>
          </w:tcPr>
          <w:p w14:paraId="7CC6DC7B" w14:textId="77777777" w:rsidR="004665D7" w:rsidRPr="007B7F41" w:rsidRDefault="004665D7" w:rsidP="00CA144F"/>
        </w:tc>
        <w:tc>
          <w:tcPr>
            <w:tcW w:w="321" w:type="pct"/>
            <w:shd w:val="clear" w:color="auto" w:fill="auto"/>
            <w:vAlign w:val="center"/>
          </w:tcPr>
          <w:p w14:paraId="740546F4" w14:textId="77777777" w:rsidR="004665D7" w:rsidRPr="007B7F41" w:rsidRDefault="004665D7" w:rsidP="00CA144F"/>
        </w:tc>
        <w:tc>
          <w:tcPr>
            <w:tcW w:w="1056" w:type="pct"/>
            <w:shd w:val="clear" w:color="auto" w:fill="auto"/>
            <w:tcMar>
              <w:top w:w="28" w:type="dxa"/>
              <w:left w:w="28" w:type="dxa"/>
              <w:bottom w:w="28" w:type="dxa"/>
              <w:right w:w="28" w:type="dxa"/>
            </w:tcMar>
            <w:vAlign w:val="center"/>
          </w:tcPr>
          <w:p w14:paraId="097FEA9E" w14:textId="77777777" w:rsidR="004665D7" w:rsidRPr="007B7F41" w:rsidRDefault="004665D7" w:rsidP="00CA144F"/>
        </w:tc>
        <w:tc>
          <w:tcPr>
            <w:tcW w:w="1056" w:type="pct"/>
            <w:shd w:val="clear" w:color="auto" w:fill="auto"/>
            <w:vAlign w:val="center"/>
          </w:tcPr>
          <w:p w14:paraId="0B585923" w14:textId="77777777" w:rsidR="004665D7" w:rsidRPr="007B7F41" w:rsidRDefault="004665D7" w:rsidP="00CA144F"/>
        </w:tc>
      </w:tr>
    </w:tbl>
    <w:p w14:paraId="2497C8F7" w14:textId="77777777" w:rsidR="004665D7" w:rsidRPr="007B7F41" w:rsidRDefault="004665D7" w:rsidP="00CA144F"/>
    <w:p w14:paraId="6E056F9D" w14:textId="77777777" w:rsidR="004665D7" w:rsidRPr="007B7F41" w:rsidRDefault="004665D7" w:rsidP="00CA144F">
      <w:r w:rsidRPr="007B7F41">
        <w:t>Impact and Probability</w:t>
      </w:r>
      <w:r w:rsidRPr="007B7F41">
        <w:tab/>
        <w:t>1 = Low; 5= High</w:t>
      </w:r>
    </w:p>
    <w:p w14:paraId="6197C99A" w14:textId="77777777" w:rsidR="004665D7" w:rsidRPr="007B7F41" w:rsidRDefault="004665D7" w:rsidP="00CA144F"/>
    <w:p w14:paraId="171E049F" w14:textId="77777777" w:rsidR="004665D7" w:rsidRPr="007B7F41" w:rsidRDefault="004665D7" w:rsidP="00CA144F">
      <w:r w:rsidRPr="007B7F41">
        <w:t>Overall rating</w:t>
      </w:r>
      <w:r w:rsidRPr="007B7F41">
        <w:tab/>
        <w:t xml:space="preserve">Impact x Probability </w:t>
      </w:r>
    </w:p>
    <w:p w14:paraId="25B3E06E" w14:textId="75A3FBE9" w:rsidR="001529FD" w:rsidRPr="000A4A9C" w:rsidRDefault="004665D7" w:rsidP="00CA144F">
      <w:pPr>
        <w:sectPr w:rsidR="001529FD" w:rsidRPr="000A4A9C" w:rsidSect="00356752">
          <w:headerReference w:type="even" r:id="rId31"/>
          <w:footerReference w:type="even" r:id="rId32"/>
          <w:footerReference w:type="default" r:id="rId33"/>
          <w:headerReference w:type="first" r:id="rId34"/>
          <w:footerReference w:type="first" r:id="rId35"/>
          <w:pgSz w:w="16838" w:h="11906" w:orient="landscape"/>
          <w:pgMar w:top="1276" w:right="1560" w:bottom="1274" w:left="1276" w:header="284" w:footer="708" w:gutter="0"/>
          <w:cols w:space="708"/>
          <w:docGrid w:linePitch="360"/>
        </w:sectPr>
      </w:pPr>
      <w:r w:rsidRPr="007B7F41">
        <w:tab/>
        <w:t>where 1&lt;Low&lt;6; 8&lt;Medium&lt;12; 15&lt;High&lt;25</w:t>
      </w:r>
      <w:r w:rsidR="001529FD" w:rsidRPr="000A4A9C">
        <w:br w:type="page"/>
      </w:r>
    </w:p>
    <w:p w14:paraId="00B595E2" w14:textId="77777777" w:rsidR="001529FD" w:rsidRPr="000A4A9C" w:rsidRDefault="001529FD" w:rsidP="00CA144F">
      <w:pPr>
        <w:pStyle w:val="Heading1"/>
      </w:pPr>
      <w:bookmarkStart w:id="31" w:name="_Ref88642847"/>
      <w:r w:rsidRPr="000A4A9C">
        <w:lastRenderedPageBreak/>
        <w:t>Subsidy Control</w:t>
      </w:r>
      <w:bookmarkEnd w:id="31"/>
    </w:p>
    <w:p w14:paraId="45EA055F" w14:textId="77777777" w:rsidR="008B716E" w:rsidRPr="007B7F41" w:rsidRDefault="008B716E" w:rsidP="008B716E">
      <w:pPr>
        <w:pStyle w:val="Heading2"/>
      </w:pPr>
      <w:r w:rsidRPr="007B7F41">
        <w:t>Introduction to Subsidy Control (and State aid where relevant)</w:t>
      </w:r>
    </w:p>
    <w:p w14:paraId="3DDCE33B" w14:textId="77777777" w:rsidR="008B716E" w:rsidRPr="00B9311A" w:rsidRDefault="008B716E" w:rsidP="00CA144F">
      <w:r w:rsidRPr="00B9311A">
        <w:t>UKSA supports UK based businesses to invest in research, development and innovation. The support we provide is consistent with the UK’s international obligations and commitments to Subsidy Control. These include:</w:t>
      </w:r>
    </w:p>
    <w:p w14:paraId="5E06207B" w14:textId="77777777" w:rsidR="008B716E" w:rsidRPr="00B9311A" w:rsidRDefault="008F64AE" w:rsidP="00DF7B6B">
      <w:pPr>
        <w:pStyle w:val="ListParagraph"/>
        <w:numPr>
          <w:ilvl w:val="0"/>
          <w:numId w:val="13"/>
        </w:numPr>
        <w:rPr>
          <w:color w:val="000000"/>
        </w:rPr>
      </w:pPr>
      <w:hyperlink r:id="rId36" w:history="1">
        <w:r w:rsidR="008B716E" w:rsidRPr="007B7F41">
          <w:rPr>
            <w:rStyle w:val="Hyperlink"/>
          </w:rPr>
          <w:t>WTO rules</w:t>
        </w:r>
      </w:hyperlink>
    </w:p>
    <w:p w14:paraId="2C18E48E" w14:textId="77777777" w:rsidR="008B716E" w:rsidRPr="00B9311A" w:rsidRDefault="008B716E" w:rsidP="00DF7B6B">
      <w:pPr>
        <w:pStyle w:val="ListParagraph"/>
        <w:numPr>
          <w:ilvl w:val="0"/>
          <w:numId w:val="13"/>
        </w:numPr>
      </w:pPr>
      <w:r w:rsidRPr="00B9311A">
        <w:t>The Subsidy Control Act 2022</w:t>
      </w:r>
    </w:p>
    <w:p w14:paraId="5204D534" w14:textId="77777777" w:rsidR="008B716E" w:rsidRPr="00B9311A" w:rsidRDefault="008B716E" w:rsidP="00DF7B6B">
      <w:pPr>
        <w:pStyle w:val="ListParagraph"/>
        <w:numPr>
          <w:ilvl w:val="0"/>
          <w:numId w:val="13"/>
        </w:numPr>
        <w:rPr>
          <w:color w:val="000000"/>
        </w:rPr>
      </w:pPr>
      <w:r w:rsidRPr="00B9311A">
        <w:rPr>
          <w:color w:val="000000"/>
        </w:rPr>
        <w:t xml:space="preserve">in certain circumstances (e.g. under the </w:t>
      </w:r>
      <w:hyperlink r:id="rId37" w:history="1">
        <w:r w:rsidRPr="007B7F41">
          <w:rPr>
            <w:rStyle w:val="Hyperlink"/>
          </w:rPr>
          <w:t>Northern Ireland Protocol</w:t>
        </w:r>
      </w:hyperlink>
      <w:r w:rsidRPr="00B9311A">
        <w:rPr>
          <w:color w:val="000000"/>
        </w:rPr>
        <w:t>) EU State aid regulations may also be applied</w:t>
      </w:r>
    </w:p>
    <w:p w14:paraId="1E741FE2" w14:textId="77777777" w:rsidR="008B716E" w:rsidRPr="00B9311A" w:rsidRDefault="008B716E" w:rsidP="00DF7B6B">
      <w:pPr>
        <w:pStyle w:val="ListParagraph"/>
        <w:numPr>
          <w:ilvl w:val="0"/>
          <w:numId w:val="13"/>
        </w:numPr>
        <w:rPr>
          <w:color w:val="000000"/>
        </w:rPr>
      </w:pPr>
      <w:r w:rsidRPr="00B9311A">
        <w:rPr>
          <w:color w:val="000000"/>
        </w:rPr>
        <w:t xml:space="preserve">other bilateral </w:t>
      </w:r>
      <w:hyperlink r:id="rId38" w:history="1">
        <w:r w:rsidRPr="007B7F41">
          <w:rPr>
            <w:rStyle w:val="Hyperlink"/>
          </w:rPr>
          <w:t>UK FTAs</w:t>
        </w:r>
      </w:hyperlink>
      <w:r w:rsidRPr="00B9311A">
        <w:rPr>
          <w:color w:val="000000"/>
        </w:rPr>
        <w:t xml:space="preserve"> (Free Trade Agreements) where relevant</w:t>
      </w:r>
    </w:p>
    <w:p w14:paraId="67F7DB78" w14:textId="77777777" w:rsidR="008B716E" w:rsidRPr="007B7F41" w:rsidRDefault="008B716E" w:rsidP="008B716E">
      <w:pPr>
        <w:pStyle w:val="Heading2"/>
      </w:pPr>
      <w:r w:rsidRPr="007B7F41">
        <w:t>What is a subsidy?</w:t>
      </w:r>
    </w:p>
    <w:p w14:paraId="2AAB778B" w14:textId="77777777" w:rsidR="008B716E" w:rsidRPr="00B9311A" w:rsidRDefault="008B716E" w:rsidP="00CA144F">
      <w:r w:rsidRPr="00B9311A">
        <w:t>For the purposes of UK international commitments, a subsidy is a measure which:</w:t>
      </w:r>
    </w:p>
    <w:p w14:paraId="0F15C705" w14:textId="77777777" w:rsidR="008B716E" w:rsidRPr="00B9311A" w:rsidRDefault="008B716E" w:rsidP="00DF7B6B">
      <w:pPr>
        <w:pStyle w:val="ListParagraph"/>
        <w:numPr>
          <w:ilvl w:val="0"/>
          <w:numId w:val="12"/>
        </w:numPr>
      </w:pPr>
      <w:r w:rsidRPr="00B9311A">
        <w:t>Is given by a public authority. This can be at any level; central, devolved, regional or local government or a public body.</w:t>
      </w:r>
    </w:p>
    <w:p w14:paraId="5180D525" w14:textId="77777777" w:rsidR="008B716E" w:rsidRPr="00B9311A" w:rsidRDefault="008B716E" w:rsidP="00DF7B6B">
      <w:pPr>
        <w:pStyle w:val="ListParagraph"/>
        <w:numPr>
          <w:ilvl w:val="0"/>
          <w:numId w:val="12"/>
        </w:numPr>
      </w:pPr>
      <w:r w:rsidRPr="00B9311A">
        <w:t>Makes a contribution (this could be a financial or an in-kind contribution) to an enterprise, conferring an economic advantage that is not available on market terms. Examples of a contribution are grants, loans at below market rate, or a loan guarantee at below market rate or allowing a company to use publicly owned office space rent-free. An enterprise is anyone who puts goods or services on a market. An enterprise could be a government department or a charity if they are acting commercially.</w:t>
      </w:r>
    </w:p>
    <w:p w14:paraId="567DCD79" w14:textId="77777777" w:rsidR="008B716E" w:rsidRPr="00B9311A" w:rsidRDefault="008B716E" w:rsidP="00DF7B6B">
      <w:pPr>
        <w:pStyle w:val="ListParagraph"/>
        <w:numPr>
          <w:ilvl w:val="0"/>
          <w:numId w:val="12"/>
        </w:numPr>
      </w:pPr>
      <w:r w:rsidRPr="00B9311A">
        <w:t xml:space="preserve">Affects international trade. This can be trade with any World Trade Organisation member or, more specifically, between the UK and a country with whom it has a </w:t>
      </w:r>
      <w:hyperlink r:id="rId39" w:history="1">
        <w:r w:rsidRPr="009406F9">
          <w:rPr>
            <w:rStyle w:val="Hyperlink"/>
          </w:rPr>
          <w:t>Free Trade Agreement</w:t>
        </w:r>
      </w:hyperlink>
      <w:r w:rsidRPr="00B9311A">
        <w:t>. For example, if the subsidy is going towards a good which is traded between the UK and the EU this could affect trade between the EU and the UK. It is not necessary to consider whether the subsidy could harm trade, just whether there could be some sort of effect. Subsidies to very local companies or a small tourist attraction are unlikely to be a problem as this is unlikely to affect international trade.</w:t>
      </w:r>
    </w:p>
    <w:p w14:paraId="4C1818E9" w14:textId="77777777" w:rsidR="008B716E" w:rsidRPr="00C3176F" w:rsidRDefault="008B716E" w:rsidP="00CA144F">
      <w:pPr>
        <w:rPr>
          <w:rStyle w:val="normaltextrun"/>
          <w:color w:val="000000"/>
        </w:rPr>
      </w:pPr>
      <w:r w:rsidRPr="00B9311A">
        <w:rPr>
          <w:color w:val="000000"/>
        </w:rPr>
        <w:t>The Subsidy Control Act 2022 is designed to prevent unfair advantages and distortion of trade in the award of subsidies. I</w:t>
      </w:r>
      <w:r w:rsidRPr="009406F9">
        <w:rPr>
          <w:rStyle w:val="normaltextrun"/>
          <w:color w:val="0B0C0C"/>
          <w:shd w:val="clear" w:color="auto" w:fill="FFFFFF"/>
        </w:rPr>
        <w:t xml:space="preserve">nformation on the principles of awarding subsidies can be found in [RD3]. </w:t>
      </w:r>
      <w:r>
        <w:rPr>
          <w:rStyle w:val="normaltextrun"/>
          <w:color w:val="0B0C0C"/>
          <w:shd w:val="clear" w:color="auto" w:fill="FFFFFF"/>
        </w:rPr>
        <w:t>F</w:t>
      </w:r>
      <w:r w:rsidRPr="009406F9">
        <w:rPr>
          <w:rStyle w:val="normaltextrun"/>
          <w:color w:val="0B0C0C"/>
          <w:shd w:val="clear" w:color="auto" w:fill="FFFFFF"/>
        </w:rPr>
        <w:t>or the current 16</w:t>
      </w:r>
      <w:r w:rsidRPr="009406F9">
        <w:rPr>
          <w:rStyle w:val="normaltextrun"/>
          <w:color w:val="0B0C0C"/>
          <w:shd w:val="clear" w:color="auto" w:fill="FFFFFF"/>
          <w:vertAlign w:val="superscript"/>
        </w:rPr>
        <w:t>th</w:t>
      </w:r>
      <w:r w:rsidRPr="009406F9">
        <w:rPr>
          <w:rStyle w:val="normaltextrun"/>
          <w:color w:val="0B0C0C"/>
          <w:shd w:val="clear" w:color="auto" w:fill="FFFFFF"/>
        </w:rPr>
        <w:t xml:space="preserve"> Call we shall use the Streamlined Scheme for Research, Development and Innovation as defined in [RD5]. It is similar to the previous schemes, and will be largely familiar, but there are significant differences which bidders must take into account. </w:t>
      </w:r>
    </w:p>
    <w:p w14:paraId="53806E79" w14:textId="77777777" w:rsidR="008B716E" w:rsidRPr="00347BC2" w:rsidRDefault="008B716E" w:rsidP="008B716E">
      <w:pPr>
        <w:pStyle w:val="Heading2"/>
      </w:pPr>
      <w:r w:rsidRPr="00347BC2">
        <w:t>Subsidy Control Categories and Intervention Thresholds</w:t>
      </w:r>
    </w:p>
    <w:p w14:paraId="011AEAE8" w14:textId="77777777" w:rsidR="008B716E" w:rsidRPr="00B9311A" w:rsidRDefault="008B716E" w:rsidP="00CA144F">
      <w:r w:rsidRPr="00B9311A">
        <w:t xml:space="preserve">The Subsidy Control Act has similar, but different to previous definitions of small and medium enterprises as shown in </w:t>
      </w:r>
      <w:r w:rsidRPr="00B9311A">
        <w:fldChar w:fldCharType="begin"/>
      </w:r>
      <w:r w:rsidRPr="00B9311A">
        <w:instrText xml:space="preserve"> REF _Ref140050102 \h  \* MERGEFORMAT </w:instrText>
      </w:r>
      <w:r w:rsidRPr="00B9311A">
        <w:fldChar w:fldCharType="separate"/>
      </w:r>
      <w:r w:rsidRPr="009406F9">
        <w:t xml:space="preserve">Table </w:t>
      </w:r>
      <w:r w:rsidRPr="009406F9">
        <w:rPr>
          <w:noProof/>
        </w:rPr>
        <w:t>2</w:t>
      </w:r>
      <w:r w:rsidRPr="00B9311A">
        <w:fldChar w:fldCharType="end"/>
      </w:r>
      <w:r w:rsidRPr="00B9311A">
        <w:t xml:space="preserve">. See section 5.10 onwards of </w:t>
      </w:r>
      <w:r w:rsidRPr="00A35435">
        <w:t>[RD 5]</w:t>
      </w:r>
      <w:r w:rsidRPr="00B9311A">
        <w:t xml:space="preserve">. To qualify for any category (SE, ME, or LE), the company must meet at least two of the conditions (staff headcount, Turnover or Balance sheet total) within both the current financial year and the year previous. Anything above the limits for a medium sized company is designated as a large company. This is a change from </w:t>
      </w:r>
      <w:r w:rsidRPr="00B9311A">
        <w:lastRenderedPageBreak/>
        <w:t xml:space="preserve">the </w:t>
      </w:r>
      <w:hyperlink r:id="rId40" w:history="1">
        <w:r w:rsidRPr="00B9311A">
          <w:t>EU definition</w:t>
        </w:r>
      </w:hyperlink>
      <w:r w:rsidRPr="00B9311A">
        <w:rPr>
          <w:rStyle w:val="FootnoteReference"/>
          <w:color w:val="000000"/>
        </w:rPr>
        <w:footnoteReference w:id="3"/>
      </w:r>
      <w:r w:rsidRPr="00B9311A">
        <w:t xml:space="preserve">. For more information on company sizes, please refer to the </w:t>
      </w:r>
      <w:hyperlink r:id="rId41" w:anchor="micro-entity" w:history="1">
        <w:r w:rsidRPr="009406F9">
          <w:t xml:space="preserve"> Companies Act 2006 guidance</w:t>
        </w:r>
      </w:hyperlink>
      <w:r w:rsidRPr="00B9311A">
        <w:t>.</w:t>
      </w:r>
    </w:p>
    <w:p w14:paraId="5A65F41B" w14:textId="77777777" w:rsidR="008B716E" w:rsidRPr="00B9311A" w:rsidRDefault="008B716E" w:rsidP="00CA144F">
      <w:r w:rsidRPr="00B9311A">
        <w:rPr>
          <w:b/>
          <w:bCs/>
        </w:rPr>
        <w:t>NB</w:t>
      </w:r>
      <w:r w:rsidRPr="00B9311A">
        <w:t xml:space="preserve">: Under the Act’s Streamlined Subsidy Scheme for Research, Development and Innovation, each Enterprise is restricted to a maximum of £3 million for a particular development project within a 3-year rolling period. In this AO, the relevant window spans FY 21-22 (i.e., April 2021), 22-23, and runs to end of FY 23-24. Note that if the project overruns the 3-year window, the rolling period </w:t>
      </w:r>
      <w:r w:rsidRPr="00B9311A">
        <w:rPr>
          <w:u w:val="single"/>
        </w:rPr>
        <w:t>does not reset until the project completes</w:t>
      </w:r>
      <w:r w:rsidRPr="00B9311A">
        <w:t xml:space="preserve">. See section 6.29 of [RD 5]. This means that each bidding enterprise must declare in their application, all relevant UK subsidies received from any UK Public source must be declared and their cumulative effect calculated. Note that funding from ESA and other international bodies is not counted in the accumulated total. Note that the subsidy accrual only applies to industrial/commercial partners. </w:t>
      </w:r>
    </w:p>
    <w:p w14:paraId="3E08897B" w14:textId="77777777" w:rsidR="008B716E" w:rsidRPr="00B9311A" w:rsidRDefault="008B716E" w:rsidP="00CA144F">
      <w:r w:rsidRPr="00B9311A">
        <w:rPr>
          <w:b/>
          <w:bCs/>
        </w:rPr>
        <w:fldChar w:fldCharType="begin"/>
      </w:r>
      <w:r w:rsidRPr="00B9311A">
        <w:rPr>
          <w:b/>
          <w:bCs/>
        </w:rPr>
        <w:instrText xml:space="preserve"> REF _Ref87432587 \h  \* MERGEFORMAT </w:instrText>
      </w:r>
      <w:r w:rsidRPr="00B9311A">
        <w:rPr>
          <w:b/>
          <w:bCs/>
        </w:rPr>
      </w:r>
      <w:r w:rsidRPr="00B9311A">
        <w:rPr>
          <w:b/>
          <w:bCs/>
        </w:rPr>
        <w:fldChar w:fldCharType="separate"/>
      </w:r>
      <w:r w:rsidRPr="009406F9">
        <w:rPr>
          <w:b/>
          <w:bCs/>
        </w:rPr>
        <w:t>Table 2</w:t>
      </w:r>
      <w:r w:rsidRPr="00B9311A">
        <w:rPr>
          <w:b/>
          <w:bCs/>
        </w:rPr>
        <w:fldChar w:fldCharType="end"/>
      </w:r>
      <w:r w:rsidRPr="00B9311A">
        <w:t xml:space="preserve"> summarises the maximum intervention thresholds and allowable level of support under this UKSA grant call for Financial Year 2023/2024. Note that other sources of public funding are not eligible as a Private Venture (PV) / match funding contribution. In all cases, the subsidy will be capped at £3 million, or capped by the limit indicated by the subsidy percentage, whichever is the lower. </w:t>
      </w:r>
    </w:p>
    <w:p w14:paraId="5265A698" w14:textId="77777777" w:rsidR="008B716E" w:rsidRPr="00B9311A" w:rsidRDefault="008B716E" w:rsidP="00CA144F">
      <w:r w:rsidRPr="00B9311A">
        <w:t xml:space="preserve">See </w:t>
      </w:r>
      <w:r w:rsidRPr="00B9311A">
        <w:rPr>
          <w:b/>
          <w:bCs/>
        </w:rPr>
        <w:t>[RD 5]</w:t>
      </w:r>
      <w:r w:rsidRPr="00B9311A">
        <w:t xml:space="preserve"> section 13 and 14 for specific definitions and regulations governing of Feasibility Studies, Industrial Research and Experimental Development. A definition of eligible costs may be found in section 14.6. Note that costs for equipment and facilities for Industrial Research and Experimental Development are only eligible for the period of, and the role played in, the project see </w:t>
      </w:r>
      <w:r w:rsidRPr="00B9311A">
        <w:rPr>
          <w:b/>
          <w:bCs/>
        </w:rPr>
        <w:t>[RD 5]</w:t>
      </w:r>
      <w:r w:rsidRPr="00B9311A">
        <w:t xml:space="preserve"> section 14.8 onwards.</w:t>
      </w:r>
    </w:p>
    <w:p w14:paraId="5849A3DC" w14:textId="77777777" w:rsidR="008B716E" w:rsidRPr="00B9311A" w:rsidRDefault="008B716E" w:rsidP="00CA144F">
      <w:r w:rsidRPr="00B9311A">
        <w:t xml:space="preserve">If a Feasibility Study is undertaken with support from a subsidy, and as a result of the study, a project is started under Industrial Research or Experimental Development, the study is not considered as part of that project for subsidy accrual purposes. See </w:t>
      </w:r>
      <w:r w:rsidRPr="00B9311A">
        <w:rPr>
          <w:b/>
          <w:bCs/>
        </w:rPr>
        <w:t>[RD5],</w:t>
      </w:r>
      <w:r w:rsidRPr="00B9311A">
        <w:t xml:space="preserve"> Chapter 13. </w:t>
      </w:r>
    </w:p>
    <w:p w14:paraId="186F3F4D" w14:textId="77777777" w:rsidR="008B716E" w:rsidRPr="003D4155" w:rsidRDefault="008B716E" w:rsidP="003D4155">
      <w:pPr>
        <w:pStyle w:val="Caption"/>
      </w:pPr>
      <w:bookmarkStart w:id="32" w:name="_Ref140050102"/>
      <w:r w:rsidRPr="003D4155">
        <w:t xml:space="preserve">Table </w:t>
      </w:r>
      <w:fldSimple w:instr=" SEQ Table \* ARABIC ">
        <w:r w:rsidRPr="003D4155">
          <w:t>2</w:t>
        </w:r>
      </w:fldSimple>
      <w:bookmarkEnd w:id="32"/>
      <w:r w:rsidRPr="003D4155">
        <w:t>: Subsidy Control Act definition of Small and Medium sized enterprises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3402"/>
        <w:gridCol w:w="3539"/>
      </w:tblGrid>
      <w:tr w:rsidR="008B716E" w14:paraId="632CC47B" w14:textId="77777777" w:rsidTr="001728B1">
        <w:tc>
          <w:tcPr>
            <w:tcW w:w="2405" w:type="dxa"/>
            <w:shd w:val="clear" w:color="auto" w:fill="B2A1C7"/>
          </w:tcPr>
          <w:p w14:paraId="7EDC31AE" w14:textId="77777777" w:rsidR="008B716E" w:rsidRPr="00B9311A" w:rsidRDefault="008B716E" w:rsidP="00CA144F">
            <w:r w:rsidRPr="00B9311A">
              <w:t>Qualifying Criteria</w:t>
            </w:r>
          </w:p>
        </w:tc>
        <w:tc>
          <w:tcPr>
            <w:tcW w:w="3402" w:type="dxa"/>
            <w:shd w:val="clear" w:color="auto" w:fill="B2A1C7"/>
          </w:tcPr>
          <w:p w14:paraId="606ACFB4" w14:textId="77777777" w:rsidR="008B716E" w:rsidRPr="00B9311A" w:rsidRDefault="008B716E" w:rsidP="00CA144F">
            <w:r w:rsidRPr="00B9311A">
              <w:t>Small enterprises</w:t>
            </w:r>
          </w:p>
        </w:tc>
        <w:tc>
          <w:tcPr>
            <w:tcW w:w="3539" w:type="dxa"/>
            <w:shd w:val="clear" w:color="auto" w:fill="B2A1C7"/>
          </w:tcPr>
          <w:p w14:paraId="7CAF1104" w14:textId="77777777" w:rsidR="008B716E" w:rsidRPr="00B9311A" w:rsidRDefault="008B716E" w:rsidP="00CA144F">
            <w:r w:rsidRPr="00B9311A">
              <w:t>Medium-sized enterprises</w:t>
            </w:r>
          </w:p>
        </w:tc>
      </w:tr>
      <w:tr w:rsidR="008B716E" w14:paraId="4B30508F" w14:textId="77777777" w:rsidTr="001728B1">
        <w:tc>
          <w:tcPr>
            <w:tcW w:w="2405" w:type="dxa"/>
            <w:shd w:val="clear" w:color="auto" w:fill="auto"/>
          </w:tcPr>
          <w:p w14:paraId="477A909A" w14:textId="77777777" w:rsidR="008B716E" w:rsidRPr="00B9311A" w:rsidRDefault="008B716E" w:rsidP="00CA144F">
            <w:r w:rsidRPr="00B9311A">
              <w:t>Turnover</w:t>
            </w:r>
          </w:p>
        </w:tc>
        <w:tc>
          <w:tcPr>
            <w:tcW w:w="3402" w:type="dxa"/>
            <w:shd w:val="clear" w:color="auto" w:fill="auto"/>
          </w:tcPr>
          <w:p w14:paraId="440A4FB1" w14:textId="77777777" w:rsidR="008B716E" w:rsidRPr="00B9311A" w:rsidRDefault="008B716E" w:rsidP="00CA144F">
            <w:r w:rsidRPr="00B9311A">
              <w:t>Not more that £10.2 million</w:t>
            </w:r>
          </w:p>
        </w:tc>
        <w:tc>
          <w:tcPr>
            <w:tcW w:w="3539" w:type="dxa"/>
            <w:shd w:val="clear" w:color="auto" w:fill="auto"/>
          </w:tcPr>
          <w:p w14:paraId="5AA01AC8" w14:textId="77777777" w:rsidR="008B716E" w:rsidRPr="00B9311A" w:rsidRDefault="008B716E" w:rsidP="00CA144F">
            <w:r w:rsidRPr="00B9311A">
              <w:t>Not more than £36 million</w:t>
            </w:r>
          </w:p>
        </w:tc>
      </w:tr>
      <w:tr w:rsidR="008B716E" w14:paraId="50D2C5DD" w14:textId="77777777" w:rsidTr="001728B1">
        <w:tc>
          <w:tcPr>
            <w:tcW w:w="2405" w:type="dxa"/>
            <w:shd w:val="clear" w:color="auto" w:fill="auto"/>
          </w:tcPr>
          <w:p w14:paraId="178F58FD" w14:textId="77777777" w:rsidR="008B716E" w:rsidRPr="00B9311A" w:rsidRDefault="008B716E" w:rsidP="00CA144F">
            <w:r w:rsidRPr="00B9311A">
              <w:t>Balance Sheet Total</w:t>
            </w:r>
          </w:p>
        </w:tc>
        <w:tc>
          <w:tcPr>
            <w:tcW w:w="3402" w:type="dxa"/>
            <w:shd w:val="clear" w:color="auto" w:fill="auto"/>
          </w:tcPr>
          <w:p w14:paraId="7155AFFC" w14:textId="77777777" w:rsidR="008B716E" w:rsidRPr="00B9311A" w:rsidRDefault="008B716E" w:rsidP="00CA144F">
            <w:r w:rsidRPr="00B9311A">
              <w:t>Not more than £5.1 million</w:t>
            </w:r>
          </w:p>
        </w:tc>
        <w:tc>
          <w:tcPr>
            <w:tcW w:w="3539" w:type="dxa"/>
            <w:shd w:val="clear" w:color="auto" w:fill="auto"/>
          </w:tcPr>
          <w:p w14:paraId="7F4D3AB9" w14:textId="77777777" w:rsidR="008B716E" w:rsidRPr="00B9311A" w:rsidRDefault="008B716E" w:rsidP="00CA144F">
            <w:r w:rsidRPr="00B9311A">
              <w:t>Not more than £18 million</w:t>
            </w:r>
          </w:p>
        </w:tc>
      </w:tr>
      <w:tr w:rsidR="008B716E" w14:paraId="7EB1AD50" w14:textId="77777777" w:rsidTr="001728B1">
        <w:tc>
          <w:tcPr>
            <w:tcW w:w="2405" w:type="dxa"/>
            <w:shd w:val="clear" w:color="auto" w:fill="auto"/>
          </w:tcPr>
          <w:p w14:paraId="40FD9676" w14:textId="77777777" w:rsidR="008B716E" w:rsidRPr="00B9311A" w:rsidRDefault="008B716E" w:rsidP="00CA144F">
            <w:r w:rsidRPr="00B9311A">
              <w:t>Number of Employees</w:t>
            </w:r>
          </w:p>
        </w:tc>
        <w:tc>
          <w:tcPr>
            <w:tcW w:w="3402" w:type="dxa"/>
            <w:shd w:val="clear" w:color="auto" w:fill="auto"/>
          </w:tcPr>
          <w:p w14:paraId="5B820B47" w14:textId="77777777" w:rsidR="008B716E" w:rsidRPr="00B9311A" w:rsidRDefault="008B716E" w:rsidP="00CA144F">
            <w:r w:rsidRPr="00B9311A">
              <w:t>Not more than 50</w:t>
            </w:r>
          </w:p>
        </w:tc>
        <w:tc>
          <w:tcPr>
            <w:tcW w:w="3539" w:type="dxa"/>
            <w:shd w:val="clear" w:color="auto" w:fill="auto"/>
          </w:tcPr>
          <w:p w14:paraId="26F7778A" w14:textId="77777777" w:rsidR="008B716E" w:rsidRPr="00B9311A" w:rsidRDefault="008B716E" w:rsidP="00CA144F">
            <w:r w:rsidRPr="00B9311A">
              <w:t>Not more than 250</w:t>
            </w:r>
          </w:p>
        </w:tc>
      </w:tr>
    </w:tbl>
    <w:p w14:paraId="5F1DE4E9" w14:textId="77777777" w:rsidR="003D4155" w:rsidRDefault="003D4155" w:rsidP="003D4155">
      <w:pPr>
        <w:pStyle w:val="Caption"/>
      </w:pPr>
      <w:bookmarkStart w:id="33" w:name="_Ref87432587"/>
      <w:bookmarkStart w:id="34" w:name="_Ref87432574"/>
    </w:p>
    <w:p w14:paraId="6FAB0FB7" w14:textId="77777777" w:rsidR="003D4155" w:rsidRDefault="003D4155">
      <w:pPr>
        <w:spacing w:before="0" w:after="0" w:line="240" w:lineRule="auto"/>
        <w:jc w:val="left"/>
        <w:rPr>
          <w:b/>
          <w:bCs/>
          <w:color w:val="4F81BD" w:themeColor="accent1"/>
          <w:sz w:val="18"/>
          <w:szCs w:val="18"/>
        </w:rPr>
      </w:pPr>
      <w:r>
        <w:br w:type="page"/>
      </w:r>
    </w:p>
    <w:p w14:paraId="7B7FFDFB" w14:textId="18E3A12E" w:rsidR="008B716E" w:rsidRPr="007B7F41" w:rsidRDefault="008B716E" w:rsidP="003D4155">
      <w:pPr>
        <w:pStyle w:val="Caption"/>
      </w:pPr>
      <w:r w:rsidRPr="007B7F41">
        <w:lastRenderedPageBreak/>
        <w:t xml:space="preserve">Table </w:t>
      </w:r>
      <w:r w:rsidRPr="007B7F41">
        <w:rPr>
          <w:noProof/>
        </w:rPr>
        <w:fldChar w:fldCharType="begin"/>
      </w:r>
      <w:r w:rsidRPr="007B7F41">
        <w:rPr>
          <w:noProof/>
        </w:rPr>
        <w:instrText xml:space="preserve"> SEQ Table \* ARABIC </w:instrText>
      </w:r>
      <w:r w:rsidRPr="007B7F41">
        <w:rPr>
          <w:noProof/>
        </w:rPr>
        <w:fldChar w:fldCharType="separate"/>
      </w:r>
      <w:r>
        <w:rPr>
          <w:noProof/>
        </w:rPr>
        <w:t>3</w:t>
      </w:r>
      <w:r w:rsidRPr="007B7F41">
        <w:rPr>
          <w:noProof/>
        </w:rPr>
        <w:fldChar w:fldCharType="end"/>
      </w:r>
      <w:bookmarkEnd w:id="33"/>
      <w:r w:rsidRPr="007B7F41">
        <w:t xml:space="preserve">. </w:t>
      </w:r>
      <w:r w:rsidRPr="0053342E">
        <w:t xml:space="preserve">Subsidy Control Act </w:t>
      </w:r>
      <w:r w:rsidRPr="007B7F41">
        <w:t>categories and maximum allowable intervention rates</w:t>
      </w:r>
      <w:bookmarkEnd w:id="34"/>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0"/>
        <w:gridCol w:w="907"/>
        <w:gridCol w:w="848"/>
        <w:gridCol w:w="847"/>
      </w:tblGrid>
      <w:tr w:rsidR="008B716E" w:rsidRPr="007B7F41" w14:paraId="3942E0B2" w14:textId="77777777" w:rsidTr="001728B1">
        <w:tc>
          <w:tcPr>
            <w:tcW w:w="6860" w:type="dxa"/>
            <w:vMerge w:val="restart"/>
            <w:shd w:val="clear" w:color="auto" w:fill="B2A1C7"/>
            <w:vAlign w:val="center"/>
          </w:tcPr>
          <w:p w14:paraId="783F870F" w14:textId="77777777" w:rsidR="008B716E" w:rsidRPr="00B9311A" w:rsidRDefault="008B716E" w:rsidP="00CA144F">
            <w:pPr>
              <w:rPr>
                <w:sz w:val="18"/>
              </w:rPr>
            </w:pPr>
            <w:r w:rsidRPr="00B9311A">
              <w:t>Subsidy Category</w:t>
            </w:r>
          </w:p>
        </w:tc>
        <w:tc>
          <w:tcPr>
            <w:tcW w:w="2602" w:type="dxa"/>
            <w:gridSpan w:val="3"/>
            <w:shd w:val="clear" w:color="auto" w:fill="B2A1C7"/>
          </w:tcPr>
          <w:p w14:paraId="382D3479" w14:textId="77777777" w:rsidR="008B716E" w:rsidRPr="00B9311A" w:rsidRDefault="008B716E" w:rsidP="00CA144F">
            <w:r w:rsidRPr="00B9311A">
              <w:t xml:space="preserve">Allowable Level of Support </w:t>
            </w:r>
          </w:p>
        </w:tc>
      </w:tr>
      <w:tr w:rsidR="008B716E" w:rsidRPr="007B7F41" w14:paraId="4A1217BE" w14:textId="77777777" w:rsidTr="001728B1">
        <w:tc>
          <w:tcPr>
            <w:tcW w:w="6860" w:type="dxa"/>
            <w:vMerge/>
            <w:shd w:val="clear" w:color="auto" w:fill="B2A1C7"/>
          </w:tcPr>
          <w:p w14:paraId="55B2E53A" w14:textId="77777777" w:rsidR="008B716E" w:rsidRPr="00B9311A" w:rsidRDefault="008B716E" w:rsidP="00CA144F"/>
        </w:tc>
        <w:tc>
          <w:tcPr>
            <w:tcW w:w="907" w:type="dxa"/>
            <w:shd w:val="clear" w:color="auto" w:fill="B2A1C7"/>
            <w:vAlign w:val="center"/>
          </w:tcPr>
          <w:p w14:paraId="4B10D6BC" w14:textId="77777777" w:rsidR="008B716E" w:rsidRPr="00B9311A" w:rsidRDefault="008B716E" w:rsidP="00CA144F">
            <w:pPr>
              <w:rPr>
                <w:sz w:val="18"/>
              </w:rPr>
            </w:pPr>
            <w:r w:rsidRPr="00B9311A">
              <w:t>SE</w:t>
            </w:r>
          </w:p>
        </w:tc>
        <w:tc>
          <w:tcPr>
            <w:tcW w:w="848" w:type="dxa"/>
            <w:shd w:val="clear" w:color="auto" w:fill="B2A1C7"/>
            <w:vAlign w:val="center"/>
          </w:tcPr>
          <w:p w14:paraId="600ABD04" w14:textId="77777777" w:rsidR="008B716E" w:rsidRPr="00B9311A" w:rsidRDefault="008B716E" w:rsidP="00CA144F">
            <w:r w:rsidRPr="00B9311A">
              <w:t>ME</w:t>
            </w:r>
          </w:p>
        </w:tc>
        <w:tc>
          <w:tcPr>
            <w:tcW w:w="847" w:type="dxa"/>
            <w:shd w:val="clear" w:color="auto" w:fill="B2A1C7"/>
            <w:vAlign w:val="center"/>
          </w:tcPr>
          <w:p w14:paraId="170230AD" w14:textId="77777777" w:rsidR="008B716E" w:rsidRPr="00B9311A" w:rsidRDefault="008B716E" w:rsidP="00CA144F">
            <w:r w:rsidRPr="00B9311A">
              <w:t>LE</w:t>
            </w:r>
          </w:p>
        </w:tc>
      </w:tr>
      <w:tr w:rsidR="008B716E" w:rsidRPr="007B7F41" w14:paraId="5F07E595" w14:textId="77777777" w:rsidTr="001728B1">
        <w:tc>
          <w:tcPr>
            <w:tcW w:w="6860" w:type="dxa"/>
            <w:shd w:val="clear" w:color="auto" w:fill="auto"/>
          </w:tcPr>
          <w:p w14:paraId="3325A506" w14:textId="77777777" w:rsidR="008B716E" w:rsidRPr="00B9311A" w:rsidRDefault="008B716E" w:rsidP="00CA144F">
            <w:r w:rsidRPr="00B9311A">
              <w:t>Feasibility study</w:t>
            </w:r>
          </w:p>
        </w:tc>
        <w:tc>
          <w:tcPr>
            <w:tcW w:w="907" w:type="dxa"/>
            <w:shd w:val="clear" w:color="auto" w:fill="auto"/>
            <w:vAlign w:val="center"/>
          </w:tcPr>
          <w:p w14:paraId="46389838" w14:textId="77777777" w:rsidR="008B716E" w:rsidRPr="00B9311A" w:rsidRDefault="008B716E" w:rsidP="00CA144F">
            <w:r w:rsidRPr="00B9311A">
              <w:t>70%</w:t>
            </w:r>
          </w:p>
        </w:tc>
        <w:tc>
          <w:tcPr>
            <w:tcW w:w="848" w:type="dxa"/>
            <w:shd w:val="clear" w:color="auto" w:fill="auto"/>
            <w:vAlign w:val="center"/>
          </w:tcPr>
          <w:p w14:paraId="0434694D" w14:textId="77777777" w:rsidR="008B716E" w:rsidRPr="00B9311A" w:rsidRDefault="008B716E" w:rsidP="00CA144F">
            <w:r w:rsidRPr="00B9311A">
              <w:t>60%</w:t>
            </w:r>
          </w:p>
        </w:tc>
        <w:tc>
          <w:tcPr>
            <w:tcW w:w="847" w:type="dxa"/>
            <w:shd w:val="clear" w:color="auto" w:fill="auto"/>
            <w:vAlign w:val="center"/>
          </w:tcPr>
          <w:p w14:paraId="69B850FD" w14:textId="77777777" w:rsidR="008B716E" w:rsidRPr="00B9311A" w:rsidRDefault="008B716E" w:rsidP="00CA144F">
            <w:r w:rsidRPr="00B9311A">
              <w:t>50%</w:t>
            </w:r>
          </w:p>
        </w:tc>
      </w:tr>
      <w:tr w:rsidR="008B716E" w:rsidRPr="007B7F41" w14:paraId="12B3F13B" w14:textId="77777777" w:rsidTr="001728B1">
        <w:tc>
          <w:tcPr>
            <w:tcW w:w="6860" w:type="dxa"/>
            <w:shd w:val="clear" w:color="auto" w:fill="E5DFEC"/>
          </w:tcPr>
          <w:p w14:paraId="4CFF5FA4" w14:textId="77777777" w:rsidR="008B716E" w:rsidRPr="00B9311A" w:rsidRDefault="008B716E" w:rsidP="00CA144F">
            <w:r w:rsidRPr="00B9311A">
              <w:t>Industrial research</w:t>
            </w:r>
          </w:p>
        </w:tc>
        <w:tc>
          <w:tcPr>
            <w:tcW w:w="907" w:type="dxa"/>
            <w:shd w:val="clear" w:color="auto" w:fill="E5DFEC"/>
            <w:vAlign w:val="center"/>
          </w:tcPr>
          <w:p w14:paraId="7C050099" w14:textId="77777777" w:rsidR="008B716E" w:rsidRPr="00B9311A" w:rsidRDefault="008B716E" w:rsidP="00CA144F">
            <w:r w:rsidRPr="00B9311A">
              <w:t>70%</w:t>
            </w:r>
          </w:p>
        </w:tc>
        <w:tc>
          <w:tcPr>
            <w:tcW w:w="848" w:type="dxa"/>
            <w:shd w:val="clear" w:color="auto" w:fill="E5DFEC"/>
            <w:vAlign w:val="center"/>
          </w:tcPr>
          <w:p w14:paraId="66F4EE9B" w14:textId="77777777" w:rsidR="008B716E" w:rsidRPr="00B9311A" w:rsidRDefault="008B716E" w:rsidP="00CA144F">
            <w:r w:rsidRPr="00B9311A">
              <w:t>60%</w:t>
            </w:r>
          </w:p>
        </w:tc>
        <w:tc>
          <w:tcPr>
            <w:tcW w:w="847" w:type="dxa"/>
            <w:shd w:val="clear" w:color="auto" w:fill="E5DFEC"/>
            <w:vAlign w:val="center"/>
          </w:tcPr>
          <w:p w14:paraId="5D72A86B" w14:textId="77777777" w:rsidR="008B716E" w:rsidRPr="00B9311A" w:rsidRDefault="008B716E" w:rsidP="00CA144F">
            <w:r w:rsidRPr="00B9311A">
              <w:t>50%</w:t>
            </w:r>
          </w:p>
        </w:tc>
      </w:tr>
      <w:tr w:rsidR="008B716E" w:rsidRPr="007B7F41" w14:paraId="26C1843B" w14:textId="77777777" w:rsidTr="001728B1">
        <w:tc>
          <w:tcPr>
            <w:tcW w:w="6860" w:type="dxa"/>
            <w:shd w:val="clear" w:color="auto" w:fill="auto"/>
          </w:tcPr>
          <w:p w14:paraId="1C3A2E8A" w14:textId="77777777" w:rsidR="008B716E" w:rsidRPr="00B9311A" w:rsidRDefault="008B716E" w:rsidP="00CA144F">
            <w:r w:rsidRPr="00B9311A">
              <w:t>Industrial research projects involving collaboration/ dissemination*</w:t>
            </w:r>
          </w:p>
        </w:tc>
        <w:tc>
          <w:tcPr>
            <w:tcW w:w="907" w:type="dxa"/>
            <w:shd w:val="clear" w:color="auto" w:fill="auto"/>
            <w:vAlign w:val="center"/>
          </w:tcPr>
          <w:p w14:paraId="7F183042" w14:textId="77777777" w:rsidR="008B716E" w:rsidRPr="00B9311A" w:rsidRDefault="008B716E" w:rsidP="00CA144F">
            <w:pPr>
              <w:rPr>
                <w:highlight w:val="green"/>
              </w:rPr>
            </w:pPr>
            <w:r w:rsidRPr="00B9311A">
              <w:t>85%</w:t>
            </w:r>
          </w:p>
        </w:tc>
        <w:tc>
          <w:tcPr>
            <w:tcW w:w="848" w:type="dxa"/>
            <w:shd w:val="clear" w:color="auto" w:fill="auto"/>
            <w:vAlign w:val="center"/>
          </w:tcPr>
          <w:p w14:paraId="5E0042CB" w14:textId="77777777" w:rsidR="008B716E" w:rsidRPr="00B9311A" w:rsidRDefault="008B716E" w:rsidP="00CA144F">
            <w:r w:rsidRPr="00B9311A">
              <w:t>75%</w:t>
            </w:r>
          </w:p>
        </w:tc>
        <w:tc>
          <w:tcPr>
            <w:tcW w:w="847" w:type="dxa"/>
            <w:shd w:val="clear" w:color="auto" w:fill="auto"/>
            <w:vAlign w:val="center"/>
          </w:tcPr>
          <w:p w14:paraId="4B0F5876" w14:textId="77777777" w:rsidR="008B716E" w:rsidRPr="00B9311A" w:rsidRDefault="008B716E" w:rsidP="00CA144F">
            <w:r w:rsidRPr="00B9311A">
              <w:t>65%</w:t>
            </w:r>
          </w:p>
        </w:tc>
      </w:tr>
      <w:tr w:rsidR="008B716E" w:rsidRPr="007B7F41" w14:paraId="13D4311F" w14:textId="77777777" w:rsidTr="001728B1">
        <w:tc>
          <w:tcPr>
            <w:tcW w:w="6860" w:type="dxa"/>
            <w:shd w:val="clear" w:color="auto" w:fill="E5DFEC"/>
          </w:tcPr>
          <w:p w14:paraId="68FA8B58" w14:textId="77777777" w:rsidR="008B716E" w:rsidRPr="00B9311A" w:rsidRDefault="008B716E" w:rsidP="00CA144F">
            <w:r w:rsidRPr="00B9311A">
              <w:t>Experimental development</w:t>
            </w:r>
          </w:p>
        </w:tc>
        <w:tc>
          <w:tcPr>
            <w:tcW w:w="907" w:type="dxa"/>
            <w:shd w:val="clear" w:color="auto" w:fill="E5DFEC"/>
            <w:vAlign w:val="center"/>
          </w:tcPr>
          <w:p w14:paraId="6EC0ACD9" w14:textId="77777777" w:rsidR="008B716E" w:rsidRPr="00B9311A" w:rsidRDefault="008B716E" w:rsidP="00CA144F">
            <w:r w:rsidRPr="00B9311A">
              <w:t>45%</w:t>
            </w:r>
          </w:p>
        </w:tc>
        <w:tc>
          <w:tcPr>
            <w:tcW w:w="848" w:type="dxa"/>
            <w:shd w:val="clear" w:color="auto" w:fill="E5DFEC"/>
            <w:vAlign w:val="center"/>
          </w:tcPr>
          <w:p w14:paraId="70B3E0AA" w14:textId="77777777" w:rsidR="008B716E" w:rsidRPr="00B9311A" w:rsidRDefault="008B716E" w:rsidP="00CA144F">
            <w:r w:rsidRPr="00B9311A">
              <w:t>35 %</w:t>
            </w:r>
          </w:p>
        </w:tc>
        <w:tc>
          <w:tcPr>
            <w:tcW w:w="847" w:type="dxa"/>
            <w:shd w:val="clear" w:color="auto" w:fill="E5DFEC"/>
            <w:vAlign w:val="center"/>
          </w:tcPr>
          <w:p w14:paraId="3FBEBFE3" w14:textId="77777777" w:rsidR="008B716E" w:rsidRPr="00B9311A" w:rsidRDefault="008B716E" w:rsidP="00CA144F">
            <w:r w:rsidRPr="00B9311A">
              <w:t>25%</w:t>
            </w:r>
          </w:p>
        </w:tc>
      </w:tr>
      <w:tr w:rsidR="008B716E" w:rsidRPr="007B7F41" w14:paraId="338D3E6D" w14:textId="77777777" w:rsidTr="001728B1">
        <w:tc>
          <w:tcPr>
            <w:tcW w:w="6860" w:type="dxa"/>
            <w:shd w:val="clear" w:color="auto" w:fill="auto"/>
          </w:tcPr>
          <w:p w14:paraId="4E6D3AF1" w14:textId="77777777" w:rsidR="008B716E" w:rsidRPr="00B9311A" w:rsidRDefault="008B716E" w:rsidP="00CA144F">
            <w:r w:rsidRPr="00B9311A">
              <w:t>Experimental development projects involving collaboration/dissemination*</w:t>
            </w:r>
          </w:p>
        </w:tc>
        <w:tc>
          <w:tcPr>
            <w:tcW w:w="907" w:type="dxa"/>
            <w:shd w:val="clear" w:color="auto" w:fill="auto"/>
            <w:vAlign w:val="center"/>
          </w:tcPr>
          <w:p w14:paraId="4F7B10BB" w14:textId="77777777" w:rsidR="008B716E" w:rsidRPr="00B9311A" w:rsidRDefault="008B716E" w:rsidP="00CA144F">
            <w:r w:rsidRPr="00B9311A">
              <w:t>60%</w:t>
            </w:r>
          </w:p>
        </w:tc>
        <w:tc>
          <w:tcPr>
            <w:tcW w:w="848" w:type="dxa"/>
            <w:shd w:val="clear" w:color="auto" w:fill="auto"/>
            <w:vAlign w:val="center"/>
          </w:tcPr>
          <w:p w14:paraId="3F3DC654" w14:textId="77777777" w:rsidR="008B716E" w:rsidRPr="00B9311A" w:rsidRDefault="008B716E" w:rsidP="00CA144F">
            <w:r w:rsidRPr="00B9311A">
              <w:t>50%</w:t>
            </w:r>
          </w:p>
        </w:tc>
        <w:tc>
          <w:tcPr>
            <w:tcW w:w="847" w:type="dxa"/>
            <w:shd w:val="clear" w:color="auto" w:fill="auto"/>
            <w:vAlign w:val="center"/>
          </w:tcPr>
          <w:p w14:paraId="3FEE49AD" w14:textId="77777777" w:rsidR="008B716E" w:rsidRPr="00B9311A" w:rsidRDefault="008B716E" w:rsidP="00CA144F">
            <w:r w:rsidRPr="00B9311A">
              <w:t>40%</w:t>
            </w:r>
          </w:p>
        </w:tc>
      </w:tr>
    </w:tbl>
    <w:p w14:paraId="4CA0A780" w14:textId="77777777" w:rsidR="008B716E" w:rsidRPr="00B9311A" w:rsidRDefault="008B716E" w:rsidP="00CA144F">
      <w:r w:rsidRPr="00B9311A">
        <w:t>*NOTE: The uplift for collaborations is valid if at least one partner is an SME, and /or a research and knowledge dissemination organisation See [RD5] section 14.21. Collaborations between businesses and research organisations where the collaborating SME or research organisation bears at least 10% of the costs. A valid collaboration with a research organisation implies their right to publish their own research. Procurement/supplier relationships do not qualify.</w:t>
      </w:r>
    </w:p>
    <w:p w14:paraId="155DC227" w14:textId="77777777" w:rsidR="008B716E" w:rsidRPr="00B3781F" w:rsidRDefault="008B716E" w:rsidP="008B716E">
      <w:pPr>
        <w:pStyle w:val="Heading2"/>
      </w:pPr>
      <w:r w:rsidRPr="00B3781F">
        <w:t>Subsidy Control</w:t>
      </w:r>
      <w:r>
        <w:t>:</w:t>
      </w:r>
      <w:r w:rsidRPr="00B3781F">
        <w:t xml:space="preserve"> </w:t>
      </w:r>
      <w:r>
        <w:t>Partner Past Subsidies Awarded and Cumulation</w:t>
      </w:r>
    </w:p>
    <w:p w14:paraId="48EE0113" w14:textId="77777777" w:rsidR="008B716E" w:rsidRDefault="008B716E" w:rsidP="008B716E">
      <w:pPr>
        <w:pStyle w:val="CEOINormal"/>
        <w:rPr>
          <w:sz w:val="22"/>
          <w:szCs w:val="22"/>
          <w:lang w:val="en-US"/>
        </w:rPr>
      </w:pPr>
      <w:r w:rsidRPr="00347BC2">
        <w:rPr>
          <w:sz w:val="22"/>
          <w:szCs w:val="22"/>
          <w:lang w:val="en-US"/>
        </w:rPr>
        <w:t>You must use the</w:t>
      </w:r>
      <w:r w:rsidRPr="009406F9">
        <w:rPr>
          <w:sz w:val="22"/>
          <w:szCs w:val="22"/>
          <w:lang w:val="en-US"/>
        </w:rPr>
        <w:t xml:space="preserve"> template </w:t>
      </w:r>
      <w:r w:rsidRPr="00347BC2">
        <w:rPr>
          <w:sz w:val="22"/>
          <w:szCs w:val="22"/>
          <w:lang w:val="en-US"/>
        </w:rPr>
        <w:t>below</w:t>
      </w:r>
      <w:r w:rsidRPr="009406F9">
        <w:rPr>
          <w:sz w:val="22"/>
          <w:szCs w:val="22"/>
          <w:lang w:val="en-US"/>
        </w:rPr>
        <w:t xml:space="preserve"> (</w:t>
      </w:r>
      <w:r w:rsidRPr="009406F9">
        <w:rPr>
          <w:sz w:val="22"/>
          <w:szCs w:val="22"/>
          <w:lang w:val="en-US"/>
        </w:rPr>
        <w:fldChar w:fldCharType="begin"/>
      </w:r>
      <w:r w:rsidRPr="009406F9">
        <w:rPr>
          <w:sz w:val="22"/>
          <w:szCs w:val="22"/>
          <w:lang w:val="en-US"/>
        </w:rPr>
        <w:instrText xml:space="preserve"> REF _Ref140137548 \h  \* MERGEFORMAT </w:instrText>
      </w:r>
      <w:r w:rsidRPr="009406F9">
        <w:rPr>
          <w:sz w:val="22"/>
          <w:szCs w:val="22"/>
          <w:lang w:val="en-US"/>
        </w:rPr>
      </w:r>
      <w:r w:rsidRPr="009406F9">
        <w:rPr>
          <w:sz w:val="22"/>
          <w:szCs w:val="22"/>
          <w:lang w:val="en-US"/>
        </w:rPr>
        <w:fldChar w:fldCharType="separate"/>
      </w:r>
      <w:r w:rsidRPr="00347BC2">
        <w:t xml:space="preserve">Table </w:t>
      </w:r>
      <w:r w:rsidRPr="00347BC2">
        <w:rPr>
          <w:noProof/>
        </w:rPr>
        <w:t>4</w:t>
      </w:r>
      <w:r w:rsidRPr="009406F9">
        <w:rPr>
          <w:sz w:val="22"/>
          <w:szCs w:val="22"/>
          <w:lang w:val="en-US"/>
        </w:rPr>
        <w:fldChar w:fldCharType="end"/>
      </w:r>
      <w:r w:rsidRPr="009406F9">
        <w:rPr>
          <w:sz w:val="22"/>
          <w:szCs w:val="22"/>
          <w:lang w:val="en-US"/>
        </w:rPr>
        <w:t xml:space="preserve">) to declare the subsidies </w:t>
      </w:r>
      <w:r w:rsidRPr="00347BC2">
        <w:rPr>
          <w:sz w:val="22"/>
          <w:szCs w:val="22"/>
          <w:lang w:val="en-US"/>
        </w:rPr>
        <w:t>the consortium partners</w:t>
      </w:r>
      <w:r w:rsidRPr="009406F9">
        <w:rPr>
          <w:sz w:val="22"/>
          <w:szCs w:val="22"/>
          <w:lang w:val="en-US"/>
        </w:rPr>
        <w:t xml:space="preserve"> have received in the </w:t>
      </w:r>
      <w:r w:rsidRPr="00347BC2">
        <w:rPr>
          <w:sz w:val="22"/>
          <w:szCs w:val="22"/>
          <w:lang w:val="en-US"/>
        </w:rPr>
        <w:t>current</w:t>
      </w:r>
      <w:r w:rsidRPr="009406F9">
        <w:rPr>
          <w:sz w:val="22"/>
          <w:szCs w:val="22"/>
          <w:lang w:val="en-US"/>
        </w:rPr>
        <w:t xml:space="preserve"> 3-year period</w:t>
      </w:r>
      <w:r w:rsidRPr="00347BC2">
        <w:rPr>
          <w:sz w:val="22"/>
          <w:szCs w:val="22"/>
          <w:lang w:val="en-US"/>
        </w:rPr>
        <w:t xml:space="preserve">. Please provide a table for </w:t>
      </w:r>
      <w:r w:rsidRPr="009406F9">
        <w:rPr>
          <w:sz w:val="22"/>
          <w:szCs w:val="22"/>
          <w:u w:val="single"/>
          <w:lang w:val="en-US"/>
        </w:rPr>
        <w:t>each</w:t>
      </w:r>
      <w:r w:rsidRPr="00347BC2">
        <w:rPr>
          <w:sz w:val="22"/>
          <w:szCs w:val="22"/>
          <w:lang w:val="en-US"/>
        </w:rPr>
        <w:t xml:space="preserve"> partner. Note that the grants must relate to single coherent project line, avoiding ambiguity.</w:t>
      </w:r>
      <w:r>
        <w:rPr>
          <w:sz w:val="22"/>
          <w:szCs w:val="22"/>
          <w:lang w:val="en-US"/>
        </w:rPr>
        <w:t xml:space="preserve"> </w:t>
      </w:r>
    </w:p>
    <w:p w14:paraId="7B359117" w14:textId="6F11FE17" w:rsidR="008B716E" w:rsidRDefault="008B716E" w:rsidP="003D4155">
      <w:pPr>
        <w:pStyle w:val="Caption"/>
        <w:rPr>
          <w:sz w:val="22"/>
          <w:szCs w:val="22"/>
          <w:lang w:val="en-US"/>
        </w:rPr>
      </w:pPr>
      <w:bookmarkStart w:id="35" w:name="_Ref140137548"/>
      <w:r>
        <w:t xml:space="preserve">Table </w:t>
      </w:r>
      <w:fldSimple w:instr=" SEQ Table \* ARABIC ">
        <w:r>
          <w:rPr>
            <w:noProof/>
          </w:rPr>
          <w:t>4</w:t>
        </w:r>
      </w:fldSimple>
      <w:bookmarkEnd w:id="35"/>
      <w:r>
        <w:t xml:space="preserve">: Past subsidies awarded to industrial/commercial project partners for the current project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245"/>
        <w:gridCol w:w="1365"/>
        <w:gridCol w:w="1267"/>
        <w:gridCol w:w="1395"/>
        <w:gridCol w:w="2528"/>
      </w:tblGrid>
      <w:tr w:rsidR="008B716E" w14:paraId="59B8FBF8" w14:textId="77777777" w:rsidTr="001728B1">
        <w:tc>
          <w:tcPr>
            <w:tcW w:w="9351" w:type="dxa"/>
            <w:gridSpan w:val="6"/>
            <w:shd w:val="clear" w:color="auto" w:fill="B2A1C7"/>
          </w:tcPr>
          <w:p w14:paraId="510C2374" w14:textId="77777777" w:rsidR="008B716E" w:rsidRPr="00B9311A" w:rsidRDefault="008B716E" w:rsidP="001728B1">
            <w:pPr>
              <w:pStyle w:val="CEOINormal"/>
              <w:jc w:val="center"/>
              <w:rPr>
                <w:sz w:val="22"/>
                <w:szCs w:val="22"/>
                <w:lang w:val="en-US"/>
              </w:rPr>
            </w:pPr>
            <w:r w:rsidRPr="00B9311A">
              <w:rPr>
                <w:sz w:val="22"/>
                <w:szCs w:val="22"/>
                <w:lang w:val="en-US"/>
              </w:rPr>
              <w:t>Project Title</w:t>
            </w:r>
          </w:p>
        </w:tc>
      </w:tr>
      <w:tr w:rsidR="008B716E" w14:paraId="28F09FC5" w14:textId="77777777" w:rsidTr="001728B1">
        <w:tc>
          <w:tcPr>
            <w:tcW w:w="1551" w:type="dxa"/>
            <w:shd w:val="clear" w:color="auto" w:fill="auto"/>
          </w:tcPr>
          <w:p w14:paraId="28A74957" w14:textId="77777777" w:rsidR="008B716E" w:rsidRPr="00B9311A" w:rsidRDefault="008B716E" w:rsidP="001728B1">
            <w:pPr>
              <w:pStyle w:val="CEOINormal"/>
              <w:rPr>
                <w:sz w:val="22"/>
                <w:szCs w:val="22"/>
                <w:lang w:val="en-US"/>
              </w:rPr>
            </w:pPr>
            <w:r w:rsidRPr="00B9311A">
              <w:rPr>
                <w:sz w:val="22"/>
                <w:szCs w:val="22"/>
                <w:lang w:val="en-US"/>
              </w:rPr>
              <w:t>Partner</w:t>
            </w:r>
          </w:p>
        </w:tc>
        <w:tc>
          <w:tcPr>
            <w:tcW w:w="1245" w:type="dxa"/>
            <w:shd w:val="clear" w:color="auto" w:fill="auto"/>
          </w:tcPr>
          <w:p w14:paraId="34B545D4" w14:textId="77777777" w:rsidR="008B716E" w:rsidRPr="00B9311A" w:rsidRDefault="008B716E" w:rsidP="001728B1">
            <w:pPr>
              <w:pStyle w:val="CEOINormal"/>
              <w:rPr>
                <w:sz w:val="22"/>
                <w:szCs w:val="22"/>
                <w:lang w:val="en-US"/>
              </w:rPr>
            </w:pPr>
            <w:r w:rsidRPr="00B9311A">
              <w:rPr>
                <w:sz w:val="22"/>
                <w:szCs w:val="22"/>
                <w:lang w:val="en-US"/>
              </w:rPr>
              <w:t>Funding source</w:t>
            </w:r>
          </w:p>
        </w:tc>
        <w:tc>
          <w:tcPr>
            <w:tcW w:w="1365" w:type="dxa"/>
            <w:shd w:val="clear" w:color="auto" w:fill="auto"/>
          </w:tcPr>
          <w:p w14:paraId="2944AAD6" w14:textId="77777777" w:rsidR="008B716E" w:rsidRPr="00B9311A" w:rsidRDefault="008B716E" w:rsidP="001728B1">
            <w:pPr>
              <w:pStyle w:val="CEOINormal"/>
              <w:jc w:val="left"/>
              <w:rPr>
                <w:sz w:val="22"/>
                <w:szCs w:val="22"/>
                <w:lang w:val="en-US"/>
              </w:rPr>
            </w:pPr>
            <w:r w:rsidRPr="00B9311A">
              <w:rPr>
                <w:sz w:val="16"/>
                <w:szCs w:val="16"/>
                <w:lang w:val="en-US"/>
              </w:rPr>
              <w:t>Date of award DD/MM/YYYY</w:t>
            </w:r>
          </w:p>
        </w:tc>
        <w:tc>
          <w:tcPr>
            <w:tcW w:w="1267" w:type="dxa"/>
            <w:shd w:val="clear" w:color="auto" w:fill="auto"/>
          </w:tcPr>
          <w:p w14:paraId="4A5A9EE5" w14:textId="77777777" w:rsidR="008B716E" w:rsidRPr="00B9311A" w:rsidRDefault="008B716E" w:rsidP="001728B1">
            <w:pPr>
              <w:pStyle w:val="CEOINormal"/>
              <w:rPr>
                <w:sz w:val="22"/>
                <w:szCs w:val="22"/>
                <w:lang w:val="en-US"/>
              </w:rPr>
            </w:pPr>
            <w:r w:rsidRPr="00B9311A">
              <w:rPr>
                <w:sz w:val="22"/>
                <w:szCs w:val="22"/>
                <w:lang w:val="en-US"/>
              </w:rPr>
              <w:t>Duration</w:t>
            </w:r>
          </w:p>
        </w:tc>
        <w:tc>
          <w:tcPr>
            <w:tcW w:w="1395" w:type="dxa"/>
            <w:shd w:val="clear" w:color="auto" w:fill="auto"/>
          </w:tcPr>
          <w:p w14:paraId="118E9827" w14:textId="77777777" w:rsidR="008B716E" w:rsidRPr="00B9311A" w:rsidRDefault="008B716E" w:rsidP="001728B1">
            <w:pPr>
              <w:pStyle w:val="CEOINormal"/>
              <w:rPr>
                <w:sz w:val="22"/>
                <w:szCs w:val="22"/>
                <w:lang w:val="en-US"/>
              </w:rPr>
            </w:pPr>
            <w:r w:rsidRPr="00B9311A">
              <w:rPr>
                <w:sz w:val="22"/>
                <w:szCs w:val="22"/>
                <w:lang w:val="en-US"/>
              </w:rPr>
              <w:t>Grant Value</w:t>
            </w:r>
          </w:p>
        </w:tc>
        <w:tc>
          <w:tcPr>
            <w:tcW w:w="2528" w:type="dxa"/>
            <w:shd w:val="clear" w:color="auto" w:fill="auto"/>
          </w:tcPr>
          <w:p w14:paraId="266FC54B" w14:textId="77777777" w:rsidR="008B716E" w:rsidRPr="00B9311A" w:rsidRDefault="008B716E" w:rsidP="001728B1">
            <w:pPr>
              <w:pStyle w:val="CEOINormal"/>
              <w:rPr>
                <w:sz w:val="22"/>
                <w:szCs w:val="22"/>
                <w:lang w:val="en-US"/>
              </w:rPr>
            </w:pPr>
            <w:r w:rsidRPr="00B9311A">
              <w:rPr>
                <w:sz w:val="22"/>
                <w:szCs w:val="22"/>
                <w:lang w:val="en-US"/>
              </w:rPr>
              <w:t>Requested in this proposal</w:t>
            </w:r>
          </w:p>
        </w:tc>
      </w:tr>
      <w:tr w:rsidR="008B716E" w14:paraId="7EC0C6E4" w14:textId="77777777" w:rsidTr="001728B1">
        <w:tc>
          <w:tcPr>
            <w:tcW w:w="1551" w:type="dxa"/>
            <w:shd w:val="clear" w:color="auto" w:fill="auto"/>
          </w:tcPr>
          <w:p w14:paraId="322E1405" w14:textId="77777777" w:rsidR="008B716E" w:rsidRPr="00B9311A" w:rsidRDefault="008B716E" w:rsidP="001728B1">
            <w:pPr>
              <w:pStyle w:val="CEOINormal"/>
              <w:rPr>
                <w:sz w:val="22"/>
                <w:szCs w:val="22"/>
                <w:lang w:val="en-US"/>
              </w:rPr>
            </w:pPr>
            <w:r w:rsidRPr="00B9311A">
              <w:rPr>
                <w:sz w:val="22"/>
                <w:szCs w:val="22"/>
                <w:lang w:val="en-US"/>
              </w:rPr>
              <w:t>Grant</w:t>
            </w:r>
          </w:p>
        </w:tc>
        <w:tc>
          <w:tcPr>
            <w:tcW w:w="1245" w:type="dxa"/>
            <w:shd w:val="clear" w:color="auto" w:fill="auto"/>
          </w:tcPr>
          <w:p w14:paraId="2CC2DA49" w14:textId="77777777" w:rsidR="008B716E" w:rsidRPr="00B9311A" w:rsidRDefault="008B716E" w:rsidP="001728B1">
            <w:pPr>
              <w:pStyle w:val="CEOINormal"/>
              <w:rPr>
                <w:sz w:val="22"/>
                <w:szCs w:val="22"/>
                <w:lang w:val="en-US"/>
              </w:rPr>
            </w:pPr>
            <w:r w:rsidRPr="00B9311A">
              <w:rPr>
                <w:sz w:val="22"/>
                <w:szCs w:val="22"/>
                <w:lang w:val="en-US"/>
              </w:rPr>
              <w:t>(NSTP, CEOI, NSIP etc.)</w:t>
            </w:r>
          </w:p>
        </w:tc>
        <w:tc>
          <w:tcPr>
            <w:tcW w:w="1365" w:type="dxa"/>
            <w:shd w:val="clear" w:color="auto" w:fill="auto"/>
          </w:tcPr>
          <w:p w14:paraId="4A3CED86" w14:textId="77777777" w:rsidR="008B716E" w:rsidRPr="00B9311A" w:rsidRDefault="008B716E" w:rsidP="001728B1">
            <w:pPr>
              <w:pStyle w:val="CEOINormal"/>
              <w:rPr>
                <w:sz w:val="22"/>
                <w:szCs w:val="22"/>
                <w:lang w:val="en-US"/>
              </w:rPr>
            </w:pPr>
          </w:p>
        </w:tc>
        <w:tc>
          <w:tcPr>
            <w:tcW w:w="1267" w:type="dxa"/>
            <w:shd w:val="clear" w:color="auto" w:fill="auto"/>
          </w:tcPr>
          <w:p w14:paraId="1E7100B4" w14:textId="77777777" w:rsidR="008B716E" w:rsidRPr="00B9311A" w:rsidRDefault="008B716E" w:rsidP="001728B1">
            <w:pPr>
              <w:pStyle w:val="CEOINormal"/>
              <w:rPr>
                <w:sz w:val="22"/>
                <w:szCs w:val="22"/>
                <w:lang w:val="en-US"/>
              </w:rPr>
            </w:pPr>
          </w:p>
        </w:tc>
        <w:tc>
          <w:tcPr>
            <w:tcW w:w="1395" w:type="dxa"/>
            <w:shd w:val="clear" w:color="auto" w:fill="auto"/>
          </w:tcPr>
          <w:p w14:paraId="7034B6C1" w14:textId="77777777" w:rsidR="008B716E" w:rsidRPr="00B9311A" w:rsidRDefault="008B716E" w:rsidP="001728B1">
            <w:pPr>
              <w:pStyle w:val="CEOINormal"/>
              <w:rPr>
                <w:sz w:val="22"/>
                <w:szCs w:val="22"/>
                <w:lang w:val="en-US"/>
              </w:rPr>
            </w:pPr>
            <w:r w:rsidRPr="00B9311A">
              <w:rPr>
                <w:sz w:val="22"/>
                <w:szCs w:val="22"/>
                <w:lang w:val="en-US"/>
              </w:rPr>
              <w:t>£</w:t>
            </w:r>
          </w:p>
        </w:tc>
        <w:tc>
          <w:tcPr>
            <w:tcW w:w="2528" w:type="dxa"/>
            <w:vMerge w:val="restart"/>
            <w:shd w:val="clear" w:color="auto" w:fill="auto"/>
          </w:tcPr>
          <w:p w14:paraId="31540140" w14:textId="77777777" w:rsidR="008B716E" w:rsidRPr="00B9311A" w:rsidRDefault="008B716E" w:rsidP="001728B1">
            <w:pPr>
              <w:pStyle w:val="CEOINormal"/>
              <w:rPr>
                <w:sz w:val="22"/>
                <w:szCs w:val="22"/>
                <w:lang w:val="en-US"/>
              </w:rPr>
            </w:pPr>
          </w:p>
        </w:tc>
      </w:tr>
      <w:tr w:rsidR="008B716E" w14:paraId="64C5DB7C" w14:textId="77777777" w:rsidTr="001728B1">
        <w:tc>
          <w:tcPr>
            <w:tcW w:w="1551" w:type="dxa"/>
            <w:shd w:val="clear" w:color="auto" w:fill="auto"/>
          </w:tcPr>
          <w:p w14:paraId="449B2671" w14:textId="77777777" w:rsidR="008B716E" w:rsidRPr="00B9311A" w:rsidRDefault="008B716E" w:rsidP="001728B1">
            <w:pPr>
              <w:pStyle w:val="CEOINormal"/>
              <w:rPr>
                <w:sz w:val="22"/>
                <w:szCs w:val="22"/>
                <w:lang w:val="en-US"/>
              </w:rPr>
            </w:pPr>
            <w:r w:rsidRPr="00B9311A">
              <w:rPr>
                <w:sz w:val="22"/>
                <w:szCs w:val="22"/>
                <w:lang w:val="en-US"/>
              </w:rPr>
              <w:t>Grant</w:t>
            </w:r>
          </w:p>
        </w:tc>
        <w:tc>
          <w:tcPr>
            <w:tcW w:w="1245" w:type="dxa"/>
            <w:shd w:val="clear" w:color="auto" w:fill="auto"/>
          </w:tcPr>
          <w:p w14:paraId="0F1EA295" w14:textId="77777777" w:rsidR="008B716E" w:rsidRPr="00B9311A" w:rsidRDefault="008B716E" w:rsidP="001728B1">
            <w:pPr>
              <w:pStyle w:val="CEOINormal"/>
              <w:rPr>
                <w:sz w:val="22"/>
                <w:szCs w:val="22"/>
                <w:lang w:val="en-US"/>
              </w:rPr>
            </w:pPr>
          </w:p>
        </w:tc>
        <w:tc>
          <w:tcPr>
            <w:tcW w:w="1365" w:type="dxa"/>
            <w:shd w:val="clear" w:color="auto" w:fill="auto"/>
          </w:tcPr>
          <w:p w14:paraId="254FE654" w14:textId="77777777" w:rsidR="008B716E" w:rsidRPr="00B9311A" w:rsidRDefault="008B716E" w:rsidP="001728B1">
            <w:pPr>
              <w:pStyle w:val="CEOINormal"/>
              <w:rPr>
                <w:sz w:val="22"/>
                <w:szCs w:val="22"/>
                <w:lang w:val="en-US"/>
              </w:rPr>
            </w:pPr>
          </w:p>
        </w:tc>
        <w:tc>
          <w:tcPr>
            <w:tcW w:w="1267" w:type="dxa"/>
            <w:shd w:val="clear" w:color="auto" w:fill="auto"/>
          </w:tcPr>
          <w:p w14:paraId="0543E0D6" w14:textId="77777777" w:rsidR="008B716E" w:rsidRPr="00B9311A" w:rsidRDefault="008B716E" w:rsidP="001728B1">
            <w:pPr>
              <w:pStyle w:val="CEOINormal"/>
              <w:rPr>
                <w:sz w:val="22"/>
                <w:szCs w:val="22"/>
                <w:lang w:val="en-US"/>
              </w:rPr>
            </w:pPr>
          </w:p>
        </w:tc>
        <w:tc>
          <w:tcPr>
            <w:tcW w:w="1395" w:type="dxa"/>
            <w:shd w:val="clear" w:color="auto" w:fill="auto"/>
          </w:tcPr>
          <w:p w14:paraId="18152DB0" w14:textId="77777777" w:rsidR="008B716E" w:rsidRPr="00B9311A" w:rsidRDefault="008B716E" w:rsidP="001728B1">
            <w:pPr>
              <w:pStyle w:val="CEOINormal"/>
              <w:rPr>
                <w:sz w:val="22"/>
                <w:szCs w:val="22"/>
                <w:lang w:val="en-US"/>
              </w:rPr>
            </w:pPr>
            <w:r w:rsidRPr="00B9311A">
              <w:rPr>
                <w:sz w:val="22"/>
                <w:szCs w:val="22"/>
                <w:lang w:val="en-US"/>
              </w:rPr>
              <w:t>£</w:t>
            </w:r>
          </w:p>
        </w:tc>
        <w:tc>
          <w:tcPr>
            <w:tcW w:w="2528" w:type="dxa"/>
            <w:vMerge/>
            <w:shd w:val="clear" w:color="auto" w:fill="auto"/>
          </w:tcPr>
          <w:p w14:paraId="7F867866" w14:textId="77777777" w:rsidR="008B716E" w:rsidRPr="00B9311A" w:rsidRDefault="008B716E" w:rsidP="001728B1">
            <w:pPr>
              <w:pStyle w:val="CEOINormal"/>
              <w:rPr>
                <w:sz w:val="22"/>
                <w:szCs w:val="22"/>
                <w:lang w:val="en-US"/>
              </w:rPr>
            </w:pPr>
          </w:p>
        </w:tc>
      </w:tr>
      <w:tr w:rsidR="008B716E" w14:paraId="4421830D" w14:textId="77777777" w:rsidTr="001728B1">
        <w:tc>
          <w:tcPr>
            <w:tcW w:w="1551" w:type="dxa"/>
            <w:shd w:val="clear" w:color="auto" w:fill="auto"/>
          </w:tcPr>
          <w:p w14:paraId="15821CC2" w14:textId="77777777" w:rsidR="008B716E" w:rsidRPr="00B9311A" w:rsidRDefault="008B716E" w:rsidP="001728B1">
            <w:pPr>
              <w:pStyle w:val="CEOINormal"/>
              <w:rPr>
                <w:sz w:val="22"/>
                <w:szCs w:val="22"/>
                <w:lang w:val="en-US"/>
              </w:rPr>
            </w:pPr>
            <w:r w:rsidRPr="00B9311A">
              <w:rPr>
                <w:sz w:val="22"/>
                <w:szCs w:val="22"/>
                <w:lang w:val="en-US"/>
              </w:rPr>
              <w:t>…</w:t>
            </w:r>
          </w:p>
        </w:tc>
        <w:tc>
          <w:tcPr>
            <w:tcW w:w="1245" w:type="dxa"/>
            <w:shd w:val="clear" w:color="auto" w:fill="auto"/>
          </w:tcPr>
          <w:p w14:paraId="3B9609DB" w14:textId="77777777" w:rsidR="008B716E" w:rsidRPr="00B9311A" w:rsidRDefault="008B716E" w:rsidP="001728B1">
            <w:pPr>
              <w:pStyle w:val="CEOINormal"/>
              <w:rPr>
                <w:sz w:val="22"/>
                <w:szCs w:val="22"/>
                <w:lang w:val="en-US"/>
              </w:rPr>
            </w:pPr>
          </w:p>
        </w:tc>
        <w:tc>
          <w:tcPr>
            <w:tcW w:w="1365" w:type="dxa"/>
            <w:shd w:val="clear" w:color="auto" w:fill="auto"/>
          </w:tcPr>
          <w:p w14:paraId="0604E610" w14:textId="77777777" w:rsidR="008B716E" w:rsidRPr="00B9311A" w:rsidRDefault="008B716E" w:rsidP="001728B1">
            <w:pPr>
              <w:pStyle w:val="CEOINormal"/>
              <w:rPr>
                <w:sz w:val="22"/>
                <w:szCs w:val="22"/>
                <w:lang w:val="en-US"/>
              </w:rPr>
            </w:pPr>
          </w:p>
        </w:tc>
        <w:tc>
          <w:tcPr>
            <w:tcW w:w="1267" w:type="dxa"/>
            <w:shd w:val="clear" w:color="auto" w:fill="auto"/>
          </w:tcPr>
          <w:p w14:paraId="04FA9C94" w14:textId="77777777" w:rsidR="008B716E" w:rsidRPr="00B9311A" w:rsidRDefault="008B716E" w:rsidP="001728B1">
            <w:pPr>
              <w:pStyle w:val="CEOINormal"/>
              <w:rPr>
                <w:sz w:val="22"/>
                <w:szCs w:val="22"/>
                <w:lang w:val="en-US"/>
              </w:rPr>
            </w:pPr>
          </w:p>
        </w:tc>
        <w:tc>
          <w:tcPr>
            <w:tcW w:w="1395" w:type="dxa"/>
            <w:shd w:val="clear" w:color="auto" w:fill="auto"/>
          </w:tcPr>
          <w:p w14:paraId="1D55860D" w14:textId="77777777" w:rsidR="008B716E" w:rsidRPr="00B9311A" w:rsidRDefault="008B716E" w:rsidP="001728B1">
            <w:pPr>
              <w:pStyle w:val="CEOINormal"/>
              <w:rPr>
                <w:sz w:val="22"/>
                <w:szCs w:val="22"/>
                <w:lang w:val="en-US"/>
              </w:rPr>
            </w:pPr>
            <w:r w:rsidRPr="00B9311A">
              <w:rPr>
                <w:sz w:val="22"/>
                <w:szCs w:val="22"/>
                <w:lang w:val="en-US"/>
              </w:rPr>
              <w:t>£</w:t>
            </w:r>
          </w:p>
        </w:tc>
        <w:tc>
          <w:tcPr>
            <w:tcW w:w="2528" w:type="dxa"/>
            <w:vMerge/>
            <w:shd w:val="clear" w:color="auto" w:fill="auto"/>
          </w:tcPr>
          <w:p w14:paraId="7504619C" w14:textId="77777777" w:rsidR="008B716E" w:rsidRPr="00B9311A" w:rsidRDefault="008B716E" w:rsidP="001728B1">
            <w:pPr>
              <w:pStyle w:val="CEOINormal"/>
              <w:rPr>
                <w:sz w:val="22"/>
                <w:szCs w:val="22"/>
                <w:lang w:val="en-US"/>
              </w:rPr>
            </w:pPr>
          </w:p>
        </w:tc>
      </w:tr>
      <w:tr w:rsidR="008B716E" w14:paraId="23932E77" w14:textId="77777777" w:rsidTr="001728B1">
        <w:tc>
          <w:tcPr>
            <w:tcW w:w="1551" w:type="dxa"/>
            <w:shd w:val="clear" w:color="auto" w:fill="auto"/>
          </w:tcPr>
          <w:p w14:paraId="54AD5A6B" w14:textId="77777777" w:rsidR="008B716E" w:rsidRPr="00B9311A" w:rsidRDefault="008B716E" w:rsidP="001728B1">
            <w:pPr>
              <w:pStyle w:val="CEOINormal"/>
              <w:rPr>
                <w:sz w:val="22"/>
                <w:szCs w:val="22"/>
                <w:lang w:val="en-US"/>
              </w:rPr>
            </w:pPr>
            <w:r w:rsidRPr="00B9311A">
              <w:rPr>
                <w:sz w:val="22"/>
                <w:szCs w:val="22"/>
                <w:lang w:val="en-US"/>
              </w:rPr>
              <w:t>Partner totals</w:t>
            </w:r>
          </w:p>
        </w:tc>
        <w:tc>
          <w:tcPr>
            <w:tcW w:w="1245" w:type="dxa"/>
            <w:shd w:val="clear" w:color="auto" w:fill="auto"/>
          </w:tcPr>
          <w:p w14:paraId="1972ACC4" w14:textId="77777777" w:rsidR="008B716E" w:rsidRPr="00B9311A" w:rsidRDefault="008B716E" w:rsidP="001728B1">
            <w:pPr>
              <w:pStyle w:val="CEOINormal"/>
              <w:rPr>
                <w:sz w:val="22"/>
                <w:szCs w:val="22"/>
                <w:lang w:val="en-US"/>
              </w:rPr>
            </w:pPr>
          </w:p>
        </w:tc>
        <w:tc>
          <w:tcPr>
            <w:tcW w:w="1365" w:type="dxa"/>
            <w:shd w:val="clear" w:color="auto" w:fill="auto"/>
          </w:tcPr>
          <w:p w14:paraId="5F5A9246" w14:textId="77777777" w:rsidR="008B716E" w:rsidRPr="00B9311A" w:rsidRDefault="008B716E" w:rsidP="001728B1">
            <w:pPr>
              <w:pStyle w:val="CEOINormal"/>
              <w:rPr>
                <w:sz w:val="22"/>
                <w:szCs w:val="22"/>
                <w:lang w:val="en-US"/>
              </w:rPr>
            </w:pPr>
          </w:p>
        </w:tc>
        <w:tc>
          <w:tcPr>
            <w:tcW w:w="1267" w:type="dxa"/>
            <w:shd w:val="clear" w:color="auto" w:fill="auto"/>
          </w:tcPr>
          <w:p w14:paraId="30AA74AD" w14:textId="77777777" w:rsidR="008B716E" w:rsidRPr="00B9311A" w:rsidRDefault="008B716E" w:rsidP="001728B1">
            <w:pPr>
              <w:pStyle w:val="CEOINormal"/>
              <w:rPr>
                <w:sz w:val="22"/>
                <w:szCs w:val="22"/>
                <w:lang w:val="en-US"/>
              </w:rPr>
            </w:pPr>
          </w:p>
        </w:tc>
        <w:tc>
          <w:tcPr>
            <w:tcW w:w="1395" w:type="dxa"/>
            <w:shd w:val="clear" w:color="auto" w:fill="auto"/>
          </w:tcPr>
          <w:p w14:paraId="164AE43F" w14:textId="77777777" w:rsidR="008B716E" w:rsidRPr="00B9311A" w:rsidRDefault="008B716E" w:rsidP="001728B1">
            <w:pPr>
              <w:pStyle w:val="CEOINormal"/>
              <w:rPr>
                <w:sz w:val="22"/>
                <w:szCs w:val="22"/>
                <w:lang w:val="en-US"/>
              </w:rPr>
            </w:pPr>
            <w:r w:rsidRPr="00B9311A">
              <w:rPr>
                <w:sz w:val="22"/>
                <w:szCs w:val="22"/>
                <w:lang w:val="en-US"/>
              </w:rPr>
              <w:t>£</w:t>
            </w:r>
          </w:p>
        </w:tc>
        <w:tc>
          <w:tcPr>
            <w:tcW w:w="2528" w:type="dxa"/>
            <w:shd w:val="clear" w:color="auto" w:fill="auto"/>
          </w:tcPr>
          <w:p w14:paraId="5222FEBB" w14:textId="77777777" w:rsidR="008B716E" w:rsidRPr="00B9311A" w:rsidRDefault="008B716E" w:rsidP="001728B1">
            <w:pPr>
              <w:pStyle w:val="CEOINormal"/>
              <w:rPr>
                <w:sz w:val="22"/>
                <w:szCs w:val="22"/>
                <w:lang w:val="en-US"/>
              </w:rPr>
            </w:pPr>
            <w:r w:rsidRPr="00B9311A">
              <w:rPr>
                <w:sz w:val="22"/>
                <w:szCs w:val="22"/>
                <w:lang w:val="en-US"/>
              </w:rPr>
              <w:t xml:space="preserve">£ </w:t>
            </w:r>
          </w:p>
        </w:tc>
      </w:tr>
    </w:tbl>
    <w:p w14:paraId="606A5F99" w14:textId="77777777" w:rsidR="008B716E" w:rsidRDefault="008B716E" w:rsidP="008B716E">
      <w:pPr>
        <w:pStyle w:val="CEOINormal"/>
        <w:rPr>
          <w:sz w:val="22"/>
          <w:szCs w:val="22"/>
          <w:lang w:val="en-US"/>
        </w:rPr>
      </w:pPr>
    </w:p>
    <w:p w14:paraId="6BE25EA6" w14:textId="77777777" w:rsidR="008B716E" w:rsidRDefault="008B716E" w:rsidP="008B716E">
      <w:pPr>
        <w:pStyle w:val="CEOINormal"/>
        <w:rPr>
          <w:sz w:val="22"/>
          <w:szCs w:val="22"/>
          <w:lang w:val="en-US"/>
        </w:rPr>
      </w:pPr>
      <w:r w:rsidRPr="009406F9">
        <w:rPr>
          <w:sz w:val="22"/>
          <w:szCs w:val="22"/>
          <w:lang w:val="en-US"/>
        </w:rPr>
        <w:t xml:space="preserve">Please provide details of the grant sum requested by </w:t>
      </w:r>
      <w:r w:rsidRPr="009406F9">
        <w:rPr>
          <w:sz w:val="22"/>
          <w:szCs w:val="22"/>
          <w:u w:val="single"/>
          <w:lang w:val="en-US"/>
        </w:rPr>
        <w:t>each</w:t>
      </w:r>
      <w:r w:rsidRPr="009406F9">
        <w:rPr>
          <w:sz w:val="22"/>
          <w:szCs w:val="22"/>
          <w:lang w:val="en-US"/>
        </w:rPr>
        <w:t xml:space="preserve"> partner using the template in </w:t>
      </w:r>
      <w:r w:rsidRPr="009406F9">
        <w:rPr>
          <w:sz w:val="22"/>
          <w:szCs w:val="22"/>
          <w:lang w:val="en-US"/>
        </w:rPr>
        <w:fldChar w:fldCharType="begin"/>
      </w:r>
      <w:r w:rsidRPr="009406F9">
        <w:rPr>
          <w:sz w:val="22"/>
          <w:szCs w:val="22"/>
          <w:lang w:val="en-US"/>
        </w:rPr>
        <w:instrText xml:space="preserve"> REF _Ref140154851 \h </w:instrText>
      </w:r>
      <w:r>
        <w:rPr>
          <w:sz w:val="22"/>
          <w:szCs w:val="22"/>
          <w:lang w:val="en-US"/>
        </w:rPr>
        <w:instrText xml:space="preserve"> \* MERGEFORMAT </w:instrText>
      </w:r>
      <w:r w:rsidRPr="009406F9">
        <w:rPr>
          <w:sz w:val="22"/>
          <w:szCs w:val="22"/>
          <w:lang w:val="en-US"/>
        </w:rPr>
      </w:r>
      <w:r w:rsidRPr="009406F9">
        <w:rPr>
          <w:sz w:val="22"/>
          <w:szCs w:val="22"/>
          <w:lang w:val="en-US"/>
        </w:rPr>
        <w:fldChar w:fldCharType="separate"/>
      </w:r>
      <w:r w:rsidRPr="00D408BB">
        <w:t xml:space="preserve">Table </w:t>
      </w:r>
      <w:r w:rsidRPr="00D408BB">
        <w:rPr>
          <w:noProof/>
        </w:rPr>
        <w:t>5</w:t>
      </w:r>
      <w:r w:rsidRPr="009406F9">
        <w:rPr>
          <w:sz w:val="22"/>
          <w:szCs w:val="22"/>
          <w:lang w:val="en-US"/>
        </w:rPr>
        <w:fldChar w:fldCharType="end"/>
      </w:r>
      <w:r w:rsidRPr="009406F9">
        <w:rPr>
          <w:sz w:val="22"/>
          <w:szCs w:val="22"/>
          <w:lang w:val="en-US"/>
        </w:rPr>
        <w:t>.</w:t>
      </w:r>
    </w:p>
    <w:p w14:paraId="0C4A6627" w14:textId="77777777" w:rsidR="008B716E" w:rsidRPr="0052779E" w:rsidRDefault="008B716E" w:rsidP="003D4155">
      <w:pPr>
        <w:pStyle w:val="Caption"/>
        <w:rPr>
          <w:sz w:val="22"/>
          <w:szCs w:val="22"/>
          <w:highlight w:val="green"/>
          <w:lang w:val="en-US"/>
        </w:rPr>
      </w:pPr>
      <w:bookmarkStart w:id="36" w:name="_Ref140154851"/>
      <w:r>
        <w:t xml:space="preserve">Table </w:t>
      </w:r>
      <w:fldSimple w:instr=" SEQ Table \* ARABIC ">
        <w:r>
          <w:rPr>
            <w:noProof/>
          </w:rPr>
          <w:t>5</w:t>
        </w:r>
      </w:fldSimple>
      <w:bookmarkEnd w:id="36"/>
      <w:r>
        <w:t>: Grant request in this proposal by partner.</w:t>
      </w:r>
    </w:p>
    <w:tbl>
      <w:tblPr>
        <w:tblW w:w="4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2528"/>
      </w:tblGrid>
      <w:tr w:rsidR="008B716E" w14:paraId="49C4BBBA" w14:textId="77777777" w:rsidTr="001728B1">
        <w:tc>
          <w:tcPr>
            <w:tcW w:w="1551" w:type="dxa"/>
            <w:shd w:val="clear" w:color="auto" w:fill="B2A1C7"/>
          </w:tcPr>
          <w:p w14:paraId="1D3DA675" w14:textId="77777777" w:rsidR="008B716E" w:rsidRPr="00B9311A" w:rsidRDefault="008B716E" w:rsidP="001728B1">
            <w:pPr>
              <w:pStyle w:val="CEOINormal"/>
              <w:rPr>
                <w:sz w:val="22"/>
                <w:szCs w:val="22"/>
                <w:lang w:val="en-US"/>
              </w:rPr>
            </w:pPr>
            <w:r w:rsidRPr="00B9311A">
              <w:rPr>
                <w:sz w:val="22"/>
                <w:szCs w:val="22"/>
                <w:lang w:val="en-US"/>
              </w:rPr>
              <w:t>Partner</w:t>
            </w:r>
          </w:p>
        </w:tc>
        <w:tc>
          <w:tcPr>
            <w:tcW w:w="2528" w:type="dxa"/>
            <w:shd w:val="clear" w:color="auto" w:fill="B2A1C7"/>
          </w:tcPr>
          <w:p w14:paraId="6127AA7F" w14:textId="77777777" w:rsidR="008B716E" w:rsidRPr="00B9311A" w:rsidRDefault="008B716E" w:rsidP="001728B1">
            <w:pPr>
              <w:pStyle w:val="CEOINormal"/>
              <w:rPr>
                <w:sz w:val="22"/>
                <w:szCs w:val="22"/>
                <w:lang w:val="en-US"/>
              </w:rPr>
            </w:pPr>
            <w:r w:rsidRPr="00B9311A">
              <w:rPr>
                <w:sz w:val="22"/>
                <w:szCs w:val="22"/>
                <w:lang w:val="en-US"/>
              </w:rPr>
              <w:t>Requested in this proposal</w:t>
            </w:r>
          </w:p>
        </w:tc>
      </w:tr>
      <w:tr w:rsidR="008B716E" w14:paraId="5BAD0FC2" w14:textId="77777777" w:rsidTr="001728B1">
        <w:tc>
          <w:tcPr>
            <w:tcW w:w="1551" w:type="dxa"/>
            <w:shd w:val="clear" w:color="auto" w:fill="auto"/>
          </w:tcPr>
          <w:p w14:paraId="1B62B680" w14:textId="77777777" w:rsidR="008B716E" w:rsidRPr="00B9311A" w:rsidRDefault="008B716E" w:rsidP="001728B1">
            <w:pPr>
              <w:pStyle w:val="CEOINormal"/>
              <w:rPr>
                <w:sz w:val="22"/>
                <w:szCs w:val="22"/>
                <w:lang w:val="en-US"/>
              </w:rPr>
            </w:pPr>
            <w:r w:rsidRPr="00B9311A">
              <w:rPr>
                <w:sz w:val="22"/>
                <w:szCs w:val="22"/>
                <w:lang w:val="en-US"/>
              </w:rPr>
              <w:t>Partner 1</w:t>
            </w:r>
          </w:p>
        </w:tc>
        <w:tc>
          <w:tcPr>
            <w:tcW w:w="2528" w:type="dxa"/>
            <w:shd w:val="clear" w:color="auto" w:fill="auto"/>
          </w:tcPr>
          <w:p w14:paraId="34FFFD81" w14:textId="77777777" w:rsidR="008B716E" w:rsidRPr="00B9311A" w:rsidRDefault="008B716E" w:rsidP="001728B1">
            <w:pPr>
              <w:pStyle w:val="CEOINormal"/>
              <w:rPr>
                <w:sz w:val="22"/>
                <w:szCs w:val="22"/>
                <w:lang w:val="en-US"/>
              </w:rPr>
            </w:pPr>
          </w:p>
        </w:tc>
      </w:tr>
      <w:tr w:rsidR="008B716E" w14:paraId="76D61C9F" w14:textId="77777777" w:rsidTr="001728B1">
        <w:tc>
          <w:tcPr>
            <w:tcW w:w="1551" w:type="dxa"/>
            <w:shd w:val="clear" w:color="auto" w:fill="auto"/>
          </w:tcPr>
          <w:p w14:paraId="194273C6" w14:textId="77777777" w:rsidR="008B716E" w:rsidRPr="00B9311A" w:rsidRDefault="008B716E" w:rsidP="001728B1">
            <w:pPr>
              <w:pStyle w:val="CEOINormal"/>
              <w:rPr>
                <w:sz w:val="22"/>
                <w:szCs w:val="22"/>
                <w:lang w:val="en-US"/>
              </w:rPr>
            </w:pPr>
            <w:r w:rsidRPr="00B9311A">
              <w:rPr>
                <w:sz w:val="22"/>
                <w:szCs w:val="22"/>
                <w:lang w:val="en-US"/>
              </w:rPr>
              <w:t>Partner 2</w:t>
            </w:r>
          </w:p>
        </w:tc>
        <w:tc>
          <w:tcPr>
            <w:tcW w:w="2528" w:type="dxa"/>
            <w:shd w:val="clear" w:color="auto" w:fill="auto"/>
          </w:tcPr>
          <w:p w14:paraId="256034CB" w14:textId="77777777" w:rsidR="008B716E" w:rsidRPr="00B9311A" w:rsidRDefault="008B716E" w:rsidP="001728B1">
            <w:pPr>
              <w:pStyle w:val="CEOINormal"/>
              <w:rPr>
                <w:sz w:val="22"/>
                <w:szCs w:val="22"/>
                <w:lang w:val="en-US"/>
              </w:rPr>
            </w:pPr>
          </w:p>
        </w:tc>
      </w:tr>
      <w:tr w:rsidR="008B716E" w14:paraId="0CEBE853" w14:textId="77777777" w:rsidTr="001728B1">
        <w:tc>
          <w:tcPr>
            <w:tcW w:w="1551" w:type="dxa"/>
            <w:shd w:val="clear" w:color="auto" w:fill="auto"/>
          </w:tcPr>
          <w:p w14:paraId="0F14E78A" w14:textId="77777777" w:rsidR="008B716E" w:rsidRPr="00B9311A" w:rsidRDefault="008B716E" w:rsidP="001728B1">
            <w:pPr>
              <w:pStyle w:val="CEOINormal"/>
              <w:rPr>
                <w:sz w:val="22"/>
                <w:szCs w:val="22"/>
                <w:lang w:val="en-US"/>
              </w:rPr>
            </w:pPr>
            <w:r w:rsidRPr="00B9311A">
              <w:rPr>
                <w:sz w:val="22"/>
                <w:szCs w:val="22"/>
                <w:lang w:val="en-US"/>
              </w:rPr>
              <w:t>…</w:t>
            </w:r>
          </w:p>
        </w:tc>
        <w:tc>
          <w:tcPr>
            <w:tcW w:w="2528" w:type="dxa"/>
            <w:shd w:val="clear" w:color="auto" w:fill="auto"/>
          </w:tcPr>
          <w:p w14:paraId="300362A4" w14:textId="77777777" w:rsidR="008B716E" w:rsidRPr="00B9311A" w:rsidRDefault="008B716E" w:rsidP="001728B1">
            <w:pPr>
              <w:pStyle w:val="CEOINormal"/>
              <w:rPr>
                <w:sz w:val="22"/>
                <w:szCs w:val="22"/>
                <w:lang w:val="en-US"/>
              </w:rPr>
            </w:pPr>
          </w:p>
        </w:tc>
      </w:tr>
      <w:tr w:rsidR="008B716E" w14:paraId="450FF48B" w14:textId="77777777" w:rsidTr="001728B1">
        <w:tc>
          <w:tcPr>
            <w:tcW w:w="1551" w:type="dxa"/>
            <w:shd w:val="clear" w:color="auto" w:fill="auto"/>
          </w:tcPr>
          <w:p w14:paraId="513C7B36" w14:textId="77777777" w:rsidR="008B716E" w:rsidRPr="00B9311A" w:rsidRDefault="008B716E" w:rsidP="001728B1">
            <w:pPr>
              <w:pStyle w:val="CEOINormal"/>
              <w:rPr>
                <w:sz w:val="22"/>
                <w:szCs w:val="22"/>
                <w:lang w:val="en-US"/>
              </w:rPr>
            </w:pPr>
            <w:r w:rsidRPr="00B9311A">
              <w:rPr>
                <w:sz w:val="22"/>
                <w:szCs w:val="22"/>
                <w:lang w:val="en-US"/>
              </w:rPr>
              <w:t>Totals</w:t>
            </w:r>
          </w:p>
        </w:tc>
        <w:tc>
          <w:tcPr>
            <w:tcW w:w="2528" w:type="dxa"/>
            <w:shd w:val="clear" w:color="auto" w:fill="auto"/>
          </w:tcPr>
          <w:p w14:paraId="184FB643" w14:textId="77777777" w:rsidR="008B716E" w:rsidRPr="00B9311A" w:rsidRDefault="008B716E" w:rsidP="001728B1">
            <w:pPr>
              <w:pStyle w:val="CEOINormal"/>
              <w:rPr>
                <w:sz w:val="22"/>
                <w:szCs w:val="22"/>
                <w:lang w:val="en-US"/>
              </w:rPr>
            </w:pPr>
            <w:r w:rsidRPr="00B9311A">
              <w:rPr>
                <w:sz w:val="22"/>
                <w:szCs w:val="22"/>
                <w:lang w:val="en-US"/>
              </w:rPr>
              <w:t xml:space="preserve">£ </w:t>
            </w:r>
          </w:p>
        </w:tc>
      </w:tr>
    </w:tbl>
    <w:p w14:paraId="14133EC7" w14:textId="0E53F4FB" w:rsidR="00A442D4" w:rsidRDefault="00A442D4" w:rsidP="00122711">
      <w:pPr>
        <w:pStyle w:val="Heading2"/>
        <w:numPr>
          <w:ilvl w:val="0"/>
          <w:numId w:val="0"/>
        </w:numPr>
        <w:spacing w:before="120"/>
        <w:rPr>
          <w:rFonts w:cs="Arial"/>
          <w:b w:val="0"/>
          <w:kern w:val="32"/>
          <w:sz w:val="28"/>
          <w:szCs w:val="28"/>
        </w:rPr>
      </w:pPr>
    </w:p>
    <w:sectPr w:rsidR="00A442D4" w:rsidSect="00B04C2B">
      <w:footerReference w:type="default" r:id="rId42"/>
      <w:type w:val="continuous"/>
      <w:pgSz w:w="11906" w:h="16838"/>
      <w:pgMar w:top="1560" w:right="1133" w:bottom="1276"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85BD" w14:textId="77777777" w:rsidR="008F64AE" w:rsidRDefault="008F64AE" w:rsidP="00CA144F">
      <w:r>
        <w:separator/>
      </w:r>
    </w:p>
    <w:p w14:paraId="67A96DC3" w14:textId="77777777" w:rsidR="008F64AE" w:rsidRDefault="008F64AE" w:rsidP="00CA144F"/>
    <w:p w14:paraId="69E4C454" w14:textId="77777777" w:rsidR="008F64AE" w:rsidRDefault="008F64AE" w:rsidP="00CA144F"/>
  </w:endnote>
  <w:endnote w:type="continuationSeparator" w:id="0">
    <w:p w14:paraId="026EE486" w14:textId="77777777" w:rsidR="008F64AE" w:rsidRDefault="008F64AE" w:rsidP="00CA144F">
      <w:r>
        <w:continuationSeparator/>
      </w:r>
    </w:p>
    <w:p w14:paraId="734198B5" w14:textId="77777777" w:rsidR="008F64AE" w:rsidRDefault="008F64AE" w:rsidP="00CA144F"/>
    <w:p w14:paraId="368C4228" w14:textId="77777777" w:rsidR="008F64AE" w:rsidRDefault="008F64AE" w:rsidP="00CA144F"/>
  </w:endnote>
  <w:endnote w:type="continuationNotice" w:id="1">
    <w:p w14:paraId="592B7738" w14:textId="77777777" w:rsidR="008F64AE" w:rsidRDefault="008F64AE" w:rsidP="00CA144F"/>
    <w:p w14:paraId="738996B4" w14:textId="77777777" w:rsidR="008F64AE" w:rsidRDefault="008F64AE" w:rsidP="00CA144F"/>
    <w:p w14:paraId="00675ECC" w14:textId="77777777" w:rsidR="008F64AE" w:rsidRDefault="008F64AE" w:rsidP="00CA1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2C83" w14:textId="77777777" w:rsidR="00146638" w:rsidRDefault="00146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8C13" w14:textId="77777777" w:rsidR="001529FD" w:rsidRDefault="001529FD" w:rsidP="00CA144F">
    <w:pPr>
      <w:pStyle w:val="Footer"/>
    </w:pPr>
  </w:p>
  <w:p w14:paraId="348F6A67" w14:textId="48D9A9AE" w:rsidR="001529FD" w:rsidRPr="00146638" w:rsidRDefault="008F64AE" w:rsidP="001823D2">
    <w:pPr>
      <w:pStyle w:val="Footer"/>
      <w:tabs>
        <w:tab w:val="clear" w:pos="4153"/>
        <w:tab w:val="clear" w:pos="8306"/>
        <w:tab w:val="center" w:pos="4536"/>
        <w:tab w:val="right" w:pos="9355"/>
      </w:tabs>
      <w:rPr>
        <w:sz w:val="22"/>
        <w:szCs w:val="18"/>
      </w:rPr>
    </w:pPr>
    <w:sdt>
      <w:sdtPr>
        <w:rPr>
          <w:sz w:val="22"/>
          <w:szCs w:val="18"/>
        </w:rPr>
        <w:id w:val="1311744907"/>
        <w:docPartObj>
          <w:docPartGallery w:val="Page Numbers (Bottom of Page)"/>
          <w:docPartUnique/>
        </w:docPartObj>
      </w:sdtPr>
      <w:sdtEndPr>
        <w:rPr>
          <w:noProof/>
        </w:rPr>
      </w:sdtEndPr>
      <w:sdtContent>
        <w:r w:rsidR="001529FD" w:rsidRPr="00146638">
          <w:rPr>
            <w:sz w:val="22"/>
            <w:szCs w:val="18"/>
          </w:rPr>
          <w:t xml:space="preserve">Page | </w:t>
        </w:r>
        <w:r w:rsidR="001529FD" w:rsidRPr="00146638">
          <w:rPr>
            <w:sz w:val="22"/>
            <w:szCs w:val="18"/>
          </w:rPr>
          <w:fldChar w:fldCharType="begin"/>
        </w:r>
        <w:r w:rsidR="001529FD" w:rsidRPr="00146638">
          <w:rPr>
            <w:sz w:val="22"/>
            <w:szCs w:val="18"/>
          </w:rPr>
          <w:instrText xml:space="preserve"> PAGE   \* MERGEFORMAT </w:instrText>
        </w:r>
        <w:r w:rsidR="001529FD" w:rsidRPr="00146638">
          <w:rPr>
            <w:sz w:val="22"/>
            <w:szCs w:val="18"/>
          </w:rPr>
          <w:fldChar w:fldCharType="separate"/>
        </w:r>
        <w:r w:rsidR="001529FD" w:rsidRPr="00146638">
          <w:rPr>
            <w:noProof/>
            <w:sz w:val="22"/>
            <w:szCs w:val="18"/>
          </w:rPr>
          <w:t>1</w:t>
        </w:r>
        <w:r w:rsidR="001529FD" w:rsidRPr="00146638">
          <w:rPr>
            <w:noProof/>
            <w:sz w:val="22"/>
            <w:szCs w:val="18"/>
          </w:rPr>
          <w:fldChar w:fldCharType="end"/>
        </w:r>
      </w:sdtContent>
    </w:sdt>
    <w:r w:rsidR="001823D2" w:rsidRPr="00146638">
      <w:rPr>
        <w:noProof/>
        <w:sz w:val="22"/>
        <w:szCs w:val="18"/>
      </w:rPr>
      <w:tab/>
    </w:r>
    <w:r w:rsidR="001823D2" w:rsidRPr="00146638">
      <w:rPr>
        <w:noProof/>
        <w:sz w:val="22"/>
        <w:szCs w:val="18"/>
      </w:rPr>
      <w:fldChar w:fldCharType="begin"/>
    </w:r>
    <w:r w:rsidR="001823D2" w:rsidRPr="00146638">
      <w:rPr>
        <w:noProof/>
        <w:sz w:val="22"/>
        <w:szCs w:val="18"/>
      </w:rPr>
      <w:instrText xml:space="preserve"> FILENAME   \* MERGEFORMAT </w:instrText>
    </w:r>
    <w:r w:rsidR="001823D2" w:rsidRPr="00146638">
      <w:rPr>
        <w:noProof/>
        <w:sz w:val="22"/>
        <w:szCs w:val="18"/>
      </w:rPr>
      <w:fldChar w:fldCharType="separate"/>
    </w:r>
    <w:r w:rsidR="001823D2" w:rsidRPr="00146638">
      <w:rPr>
        <w:noProof/>
        <w:sz w:val="22"/>
        <w:szCs w:val="18"/>
      </w:rPr>
      <w:t>CEOI_2024_Small_Projects_Call-V1</w:t>
    </w:r>
    <w:r w:rsidR="001823D2" w:rsidRPr="00146638">
      <w:rPr>
        <w:noProof/>
        <w:sz w:val="22"/>
        <w:szCs w:val="18"/>
      </w:rPr>
      <w:fldChar w:fldCharType="end"/>
    </w:r>
    <w:r w:rsidR="001823D2" w:rsidRPr="00146638">
      <w:rPr>
        <w:noProof/>
        <w:sz w:val="22"/>
        <w:szCs w:val="18"/>
      </w:rPr>
      <w:tab/>
    </w:r>
    <w:r w:rsidR="001823D2" w:rsidRPr="00146638">
      <w:rPr>
        <w:noProof/>
        <w:sz w:val="22"/>
        <w:szCs w:val="18"/>
      </w:rPr>
      <w:fldChar w:fldCharType="begin"/>
    </w:r>
    <w:r w:rsidR="001823D2" w:rsidRPr="00146638">
      <w:rPr>
        <w:noProof/>
        <w:sz w:val="22"/>
        <w:szCs w:val="18"/>
      </w:rPr>
      <w:instrText xml:space="preserve"> DATE  \@ "MMMM yyyy"  \* MERGEFORMAT </w:instrText>
    </w:r>
    <w:r w:rsidR="001823D2" w:rsidRPr="00146638">
      <w:rPr>
        <w:noProof/>
        <w:sz w:val="22"/>
        <w:szCs w:val="18"/>
      </w:rPr>
      <w:fldChar w:fldCharType="separate"/>
    </w:r>
    <w:r w:rsidR="001823D2" w:rsidRPr="00146638">
      <w:rPr>
        <w:noProof/>
        <w:sz w:val="22"/>
        <w:szCs w:val="18"/>
      </w:rPr>
      <w:t>August 2024</w:t>
    </w:r>
    <w:r w:rsidR="001823D2" w:rsidRPr="00146638">
      <w:rPr>
        <w:noProof/>
        <w:sz w:val="22"/>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7FC5" w14:textId="77777777" w:rsidR="00146638" w:rsidRDefault="001466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30BD" w14:textId="77777777" w:rsidR="001529FD" w:rsidRDefault="001529FD" w:rsidP="00CA14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D10F" w14:textId="77777777" w:rsidR="001529FD" w:rsidRDefault="001529FD" w:rsidP="00CA144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D235" w14:textId="77777777" w:rsidR="001529FD" w:rsidRDefault="001529FD" w:rsidP="00CA144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74CC" w14:textId="77777777" w:rsidR="001823D2" w:rsidRDefault="001823D2" w:rsidP="00CA144F">
    <w:pPr>
      <w:pStyle w:val="Footer"/>
    </w:pPr>
  </w:p>
  <w:p w14:paraId="38B97247" w14:textId="77777777" w:rsidR="001823D2" w:rsidRPr="00146638" w:rsidRDefault="001823D2" w:rsidP="001823D2">
    <w:pPr>
      <w:pStyle w:val="Footer"/>
      <w:tabs>
        <w:tab w:val="clear" w:pos="4153"/>
        <w:tab w:val="clear" w:pos="8306"/>
        <w:tab w:val="center" w:pos="6804"/>
        <w:tab w:val="right" w:pos="13608"/>
      </w:tabs>
      <w:rPr>
        <w:sz w:val="22"/>
        <w:szCs w:val="18"/>
      </w:rPr>
    </w:pPr>
    <w:sdt>
      <w:sdtPr>
        <w:rPr>
          <w:sz w:val="22"/>
          <w:szCs w:val="18"/>
        </w:rPr>
        <w:id w:val="-938222072"/>
        <w:docPartObj>
          <w:docPartGallery w:val="Page Numbers (Bottom of Page)"/>
          <w:docPartUnique/>
        </w:docPartObj>
      </w:sdtPr>
      <w:sdtEndPr>
        <w:rPr>
          <w:noProof/>
        </w:rPr>
      </w:sdtEndPr>
      <w:sdtContent>
        <w:r w:rsidRPr="00146638">
          <w:rPr>
            <w:sz w:val="22"/>
            <w:szCs w:val="18"/>
          </w:rPr>
          <w:t xml:space="preserve">Page | </w:t>
        </w:r>
        <w:r w:rsidRPr="00146638">
          <w:rPr>
            <w:sz w:val="22"/>
            <w:szCs w:val="18"/>
          </w:rPr>
          <w:fldChar w:fldCharType="begin"/>
        </w:r>
        <w:r w:rsidRPr="00146638">
          <w:rPr>
            <w:sz w:val="22"/>
            <w:szCs w:val="18"/>
          </w:rPr>
          <w:instrText xml:space="preserve"> PAGE   \* MERGEFORMAT </w:instrText>
        </w:r>
        <w:r w:rsidRPr="00146638">
          <w:rPr>
            <w:sz w:val="22"/>
            <w:szCs w:val="18"/>
          </w:rPr>
          <w:fldChar w:fldCharType="separate"/>
        </w:r>
        <w:r w:rsidRPr="00146638">
          <w:rPr>
            <w:noProof/>
            <w:sz w:val="22"/>
            <w:szCs w:val="18"/>
          </w:rPr>
          <w:t>1</w:t>
        </w:r>
        <w:r w:rsidRPr="00146638">
          <w:rPr>
            <w:noProof/>
            <w:sz w:val="22"/>
            <w:szCs w:val="18"/>
          </w:rPr>
          <w:fldChar w:fldCharType="end"/>
        </w:r>
      </w:sdtContent>
    </w:sdt>
    <w:r w:rsidRPr="00146638">
      <w:rPr>
        <w:noProof/>
        <w:sz w:val="22"/>
        <w:szCs w:val="18"/>
      </w:rPr>
      <w:tab/>
    </w:r>
    <w:r w:rsidRPr="00146638">
      <w:rPr>
        <w:noProof/>
        <w:sz w:val="22"/>
        <w:szCs w:val="18"/>
      </w:rPr>
      <w:fldChar w:fldCharType="begin"/>
    </w:r>
    <w:r w:rsidRPr="00146638">
      <w:rPr>
        <w:noProof/>
        <w:sz w:val="22"/>
        <w:szCs w:val="18"/>
      </w:rPr>
      <w:instrText xml:space="preserve"> FILENAME   \* MERGEFORMAT </w:instrText>
    </w:r>
    <w:r w:rsidRPr="00146638">
      <w:rPr>
        <w:noProof/>
        <w:sz w:val="22"/>
        <w:szCs w:val="18"/>
      </w:rPr>
      <w:fldChar w:fldCharType="separate"/>
    </w:r>
    <w:r w:rsidRPr="00146638">
      <w:rPr>
        <w:noProof/>
        <w:sz w:val="22"/>
        <w:szCs w:val="18"/>
      </w:rPr>
      <w:t>CEOI_2024_Small_Projects_Call-V1</w:t>
    </w:r>
    <w:r w:rsidRPr="00146638">
      <w:rPr>
        <w:noProof/>
        <w:sz w:val="22"/>
        <w:szCs w:val="18"/>
      </w:rPr>
      <w:fldChar w:fldCharType="end"/>
    </w:r>
    <w:r w:rsidRPr="00146638">
      <w:rPr>
        <w:noProof/>
        <w:sz w:val="22"/>
        <w:szCs w:val="18"/>
      </w:rPr>
      <w:tab/>
    </w:r>
    <w:r w:rsidRPr="00146638">
      <w:rPr>
        <w:noProof/>
        <w:sz w:val="22"/>
        <w:szCs w:val="18"/>
      </w:rPr>
      <w:fldChar w:fldCharType="begin"/>
    </w:r>
    <w:r w:rsidRPr="00146638">
      <w:rPr>
        <w:noProof/>
        <w:sz w:val="22"/>
        <w:szCs w:val="18"/>
      </w:rPr>
      <w:instrText xml:space="preserve"> DATE  \@ "MMMM yyyy"  \* MERGEFORMAT </w:instrText>
    </w:r>
    <w:r w:rsidRPr="00146638">
      <w:rPr>
        <w:noProof/>
        <w:sz w:val="22"/>
        <w:szCs w:val="18"/>
      </w:rPr>
      <w:fldChar w:fldCharType="separate"/>
    </w:r>
    <w:r w:rsidRPr="00146638">
      <w:rPr>
        <w:noProof/>
        <w:sz w:val="22"/>
        <w:szCs w:val="18"/>
      </w:rPr>
      <w:t>August 2024</w:t>
    </w:r>
    <w:r w:rsidRPr="00146638">
      <w:rPr>
        <w:noProof/>
        <w:sz w:val="22"/>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40F5" w14:textId="77777777" w:rsidR="001529FD" w:rsidRDefault="001529FD" w:rsidP="00CA144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C9DB" w14:textId="77777777" w:rsidR="001823D2" w:rsidRDefault="001823D2" w:rsidP="00CA144F">
    <w:pPr>
      <w:pStyle w:val="Footer"/>
    </w:pPr>
  </w:p>
  <w:p w14:paraId="2165A9F5" w14:textId="77777777" w:rsidR="001823D2" w:rsidRPr="00146638" w:rsidRDefault="001823D2" w:rsidP="001823D2">
    <w:pPr>
      <w:pStyle w:val="Footer"/>
      <w:tabs>
        <w:tab w:val="clear" w:pos="4153"/>
        <w:tab w:val="clear" w:pos="8306"/>
        <w:tab w:val="center" w:pos="4536"/>
        <w:tab w:val="right" w:pos="9355"/>
      </w:tabs>
      <w:rPr>
        <w:sz w:val="22"/>
        <w:szCs w:val="18"/>
      </w:rPr>
    </w:pPr>
    <w:sdt>
      <w:sdtPr>
        <w:rPr>
          <w:sz w:val="22"/>
          <w:szCs w:val="18"/>
        </w:rPr>
        <w:id w:val="821081986"/>
        <w:docPartObj>
          <w:docPartGallery w:val="Page Numbers (Bottom of Page)"/>
          <w:docPartUnique/>
        </w:docPartObj>
      </w:sdtPr>
      <w:sdtEndPr>
        <w:rPr>
          <w:noProof/>
        </w:rPr>
      </w:sdtEndPr>
      <w:sdtContent>
        <w:r w:rsidRPr="00146638">
          <w:rPr>
            <w:sz w:val="22"/>
            <w:szCs w:val="18"/>
          </w:rPr>
          <w:t xml:space="preserve">Page | </w:t>
        </w:r>
        <w:r w:rsidRPr="00146638">
          <w:rPr>
            <w:sz w:val="22"/>
            <w:szCs w:val="18"/>
          </w:rPr>
          <w:fldChar w:fldCharType="begin"/>
        </w:r>
        <w:r w:rsidRPr="00146638">
          <w:rPr>
            <w:sz w:val="22"/>
            <w:szCs w:val="18"/>
          </w:rPr>
          <w:instrText xml:space="preserve"> PAGE   \* MERGEFORMAT </w:instrText>
        </w:r>
        <w:r w:rsidRPr="00146638">
          <w:rPr>
            <w:sz w:val="22"/>
            <w:szCs w:val="18"/>
          </w:rPr>
          <w:fldChar w:fldCharType="separate"/>
        </w:r>
        <w:r w:rsidRPr="00146638">
          <w:rPr>
            <w:noProof/>
            <w:sz w:val="22"/>
            <w:szCs w:val="18"/>
          </w:rPr>
          <w:t>1</w:t>
        </w:r>
        <w:r w:rsidRPr="00146638">
          <w:rPr>
            <w:noProof/>
            <w:sz w:val="22"/>
            <w:szCs w:val="18"/>
          </w:rPr>
          <w:fldChar w:fldCharType="end"/>
        </w:r>
      </w:sdtContent>
    </w:sdt>
    <w:r w:rsidRPr="00146638">
      <w:rPr>
        <w:noProof/>
        <w:sz w:val="22"/>
        <w:szCs w:val="18"/>
      </w:rPr>
      <w:tab/>
    </w:r>
    <w:r w:rsidRPr="00146638">
      <w:rPr>
        <w:noProof/>
        <w:sz w:val="22"/>
        <w:szCs w:val="18"/>
      </w:rPr>
      <w:fldChar w:fldCharType="begin"/>
    </w:r>
    <w:r w:rsidRPr="00146638">
      <w:rPr>
        <w:noProof/>
        <w:sz w:val="22"/>
        <w:szCs w:val="18"/>
      </w:rPr>
      <w:instrText xml:space="preserve"> FILENAME   \* MERGEFORMAT </w:instrText>
    </w:r>
    <w:r w:rsidRPr="00146638">
      <w:rPr>
        <w:noProof/>
        <w:sz w:val="22"/>
        <w:szCs w:val="18"/>
      </w:rPr>
      <w:fldChar w:fldCharType="separate"/>
    </w:r>
    <w:r w:rsidRPr="00146638">
      <w:rPr>
        <w:noProof/>
        <w:sz w:val="22"/>
        <w:szCs w:val="18"/>
      </w:rPr>
      <w:t>CEOI_2024_Small_Projects_Call-V1</w:t>
    </w:r>
    <w:r w:rsidRPr="00146638">
      <w:rPr>
        <w:noProof/>
        <w:sz w:val="22"/>
        <w:szCs w:val="18"/>
      </w:rPr>
      <w:fldChar w:fldCharType="end"/>
    </w:r>
    <w:r w:rsidRPr="00146638">
      <w:rPr>
        <w:noProof/>
        <w:sz w:val="22"/>
        <w:szCs w:val="18"/>
      </w:rPr>
      <w:tab/>
    </w:r>
    <w:r w:rsidRPr="00146638">
      <w:rPr>
        <w:noProof/>
        <w:sz w:val="22"/>
        <w:szCs w:val="18"/>
      </w:rPr>
      <w:fldChar w:fldCharType="begin"/>
    </w:r>
    <w:r w:rsidRPr="00146638">
      <w:rPr>
        <w:noProof/>
        <w:sz w:val="22"/>
        <w:szCs w:val="18"/>
      </w:rPr>
      <w:instrText xml:space="preserve"> DATE  \@ "MMMM yyyy"  \* MERGEFORMAT </w:instrText>
    </w:r>
    <w:r w:rsidRPr="00146638">
      <w:rPr>
        <w:noProof/>
        <w:sz w:val="22"/>
        <w:szCs w:val="18"/>
      </w:rPr>
      <w:fldChar w:fldCharType="separate"/>
    </w:r>
    <w:r w:rsidRPr="00146638">
      <w:rPr>
        <w:noProof/>
        <w:sz w:val="22"/>
        <w:szCs w:val="18"/>
      </w:rPr>
      <w:t>August 2024</w:t>
    </w:r>
    <w:r w:rsidRPr="00146638">
      <w:rPr>
        <w:noProof/>
        <w:sz w:val="22"/>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A8B4" w14:textId="77777777" w:rsidR="008F64AE" w:rsidRDefault="008F64AE" w:rsidP="00CA144F">
      <w:r>
        <w:separator/>
      </w:r>
    </w:p>
    <w:p w14:paraId="4477CEF1" w14:textId="77777777" w:rsidR="008F64AE" w:rsidRDefault="008F64AE" w:rsidP="00CA144F"/>
    <w:p w14:paraId="434ACD51" w14:textId="77777777" w:rsidR="008F64AE" w:rsidRDefault="008F64AE" w:rsidP="00CA144F"/>
  </w:footnote>
  <w:footnote w:type="continuationSeparator" w:id="0">
    <w:p w14:paraId="28883A80" w14:textId="77777777" w:rsidR="008F64AE" w:rsidRDefault="008F64AE" w:rsidP="00CA144F">
      <w:r>
        <w:continuationSeparator/>
      </w:r>
    </w:p>
    <w:p w14:paraId="0D390E5B" w14:textId="77777777" w:rsidR="008F64AE" w:rsidRDefault="008F64AE" w:rsidP="00CA144F"/>
    <w:p w14:paraId="60E861F8" w14:textId="77777777" w:rsidR="008F64AE" w:rsidRDefault="008F64AE" w:rsidP="00CA144F"/>
  </w:footnote>
  <w:footnote w:type="continuationNotice" w:id="1">
    <w:p w14:paraId="6EE196DB" w14:textId="77777777" w:rsidR="008F64AE" w:rsidRDefault="008F64AE" w:rsidP="00CA144F"/>
    <w:p w14:paraId="5F6535AF" w14:textId="77777777" w:rsidR="008F64AE" w:rsidRDefault="008F64AE" w:rsidP="00CA144F"/>
    <w:p w14:paraId="48C96A98" w14:textId="77777777" w:rsidR="008F64AE" w:rsidRDefault="008F64AE" w:rsidP="00CA144F"/>
  </w:footnote>
  <w:footnote w:id="2">
    <w:p w14:paraId="4F1CFF81" w14:textId="77777777" w:rsidR="001529FD" w:rsidRDefault="001529FD" w:rsidP="00CA144F">
      <w:pPr>
        <w:pStyle w:val="FootnoteText"/>
      </w:pPr>
      <w:r>
        <w:rPr>
          <w:rStyle w:val="FootnoteReference"/>
        </w:rPr>
        <w:footnoteRef/>
      </w:r>
      <w:r>
        <w:t xml:space="preserve"> ‘Partners’ are defined as entities/organisations which share and/or retain the Intellectual Property generated by the project. Industrial Partners will also contribute to the project costs in </w:t>
      </w:r>
      <w:r w:rsidRPr="006E59B9">
        <w:t>line with the Subsidy Control procedures.</w:t>
      </w:r>
      <w:r>
        <w:t xml:space="preserve"> </w:t>
      </w:r>
    </w:p>
    <w:p w14:paraId="2682CAA9" w14:textId="7F488A2D" w:rsidR="001529FD" w:rsidRDefault="001529FD" w:rsidP="00CA144F">
      <w:pPr>
        <w:pStyle w:val="FootnoteText"/>
      </w:pPr>
      <w:r>
        <w:t xml:space="preserve">This is in contrast to ‘Suppliers’ and ‘consultants’, who supply goods and/or services </w:t>
      </w:r>
      <w:r w:rsidR="00DA2DF6">
        <w:t xml:space="preserve">under normal commercial terms </w:t>
      </w:r>
      <w:r>
        <w:t xml:space="preserve">to one of the Partners.  </w:t>
      </w:r>
    </w:p>
  </w:footnote>
  <w:footnote w:id="3">
    <w:p w14:paraId="102547EC" w14:textId="77777777" w:rsidR="008B716E" w:rsidRDefault="008B716E" w:rsidP="00CA144F">
      <w:pPr>
        <w:pStyle w:val="FootnoteText"/>
      </w:pPr>
      <w:r>
        <w:rPr>
          <w:rStyle w:val="FootnoteReference"/>
        </w:rPr>
        <w:footnoteRef/>
      </w:r>
      <w:r>
        <w:t xml:space="preserve"> </w:t>
      </w:r>
      <w:r w:rsidRPr="00B9311A">
        <w:t>If an application engages the Northern Ireland Protocol then the applicant should revert to the EU definition of SMEs, and EU intervention rates will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5477" w14:textId="77777777" w:rsidR="00146638" w:rsidRDefault="00146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57C1" w14:textId="1B1D1EBD" w:rsidR="001529FD" w:rsidRDefault="00096DCE" w:rsidP="00CA144F">
    <w:pPr>
      <w:pStyle w:val="Header"/>
    </w:pPr>
    <w:r>
      <w:rPr>
        <w:noProof/>
      </w:rPr>
      <w:drawing>
        <wp:anchor distT="0" distB="0" distL="1403985" distR="114300" simplePos="0" relativeHeight="251665408" behindDoc="0" locked="0" layoutInCell="1" allowOverlap="0" wp14:anchorId="4730E71E" wp14:editId="3DEF9505">
          <wp:simplePos x="0" y="0"/>
          <wp:positionH relativeFrom="rightMargin">
            <wp:posOffset>-1501140</wp:posOffset>
          </wp:positionH>
          <wp:positionV relativeFrom="page">
            <wp:posOffset>381635</wp:posOffset>
          </wp:positionV>
          <wp:extent cx="1501200" cy="489600"/>
          <wp:effectExtent l="0" t="0" r="3810" b="5715"/>
          <wp:wrapSquare wrapText="bothSides"/>
          <wp:docPr id="1" name="Picture 3" descr="A logo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logo with white letter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200" cy="48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9FD">
      <w:rPr>
        <w:noProof/>
      </w:rPr>
      <w:drawing>
        <wp:anchor distT="0" distB="0" distL="114300" distR="114300" simplePos="0" relativeHeight="251663360" behindDoc="0" locked="0" layoutInCell="1" allowOverlap="1" wp14:anchorId="61494915" wp14:editId="538582F8">
          <wp:simplePos x="0" y="0"/>
          <wp:positionH relativeFrom="column">
            <wp:posOffset>-483464</wp:posOffset>
          </wp:positionH>
          <wp:positionV relativeFrom="paragraph">
            <wp:posOffset>202119</wp:posOffset>
          </wp:positionV>
          <wp:extent cx="1755648" cy="488050"/>
          <wp:effectExtent l="0" t="0" r="0" b="7620"/>
          <wp:wrapNone/>
          <wp:docPr id="513592568" name="Picture 513592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SA_logo_CMYK 2017.png"/>
                  <pic:cNvPicPr/>
                </pic:nvPicPr>
                <pic:blipFill>
                  <a:blip r:embed="rId2">
                    <a:extLst>
                      <a:ext uri="{28A0092B-C50C-407E-A947-70E740481C1C}">
                        <a14:useLocalDpi xmlns:a14="http://schemas.microsoft.com/office/drawing/2010/main" val="0"/>
                      </a:ext>
                    </a:extLst>
                  </a:blip>
                  <a:stretch>
                    <a:fillRect/>
                  </a:stretch>
                </pic:blipFill>
                <pic:spPr>
                  <a:xfrm>
                    <a:off x="0" y="0"/>
                    <a:ext cx="1756954" cy="48841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451A" w14:textId="77777777" w:rsidR="00146638" w:rsidRDefault="001466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357B" w14:textId="77777777" w:rsidR="001529FD" w:rsidRDefault="001529FD" w:rsidP="00CA14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41F0" w14:textId="77777777" w:rsidR="001529FD" w:rsidRDefault="001529FD" w:rsidP="00CA14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FC84" w14:textId="77777777" w:rsidR="001529FD" w:rsidRDefault="001529FD" w:rsidP="00CA14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840C" w14:textId="77777777" w:rsidR="001529FD" w:rsidRDefault="001529FD" w:rsidP="00CA1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2C5D"/>
    <w:multiLevelType w:val="hybridMultilevel"/>
    <w:tmpl w:val="4B36B9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09712CD"/>
    <w:multiLevelType w:val="hybridMultilevel"/>
    <w:tmpl w:val="DED06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B64EF"/>
    <w:multiLevelType w:val="multilevel"/>
    <w:tmpl w:val="C082AC6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B14F55"/>
    <w:multiLevelType w:val="hybridMultilevel"/>
    <w:tmpl w:val="843ECCA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D67305"/>
    <w:multiLevelType w:val="hybridMultilevel"/>
    <w:tmpl w:val="9C76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8185A"/>
    <w:multiLevelType w:val="hybridMultilevel"/>
    <w:tmpl w:val="C8AE5D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B24A1"/>
    <w:multiLevelType w:val="hybridMultilevel"/>
    <w:tmpl w:val="F3EE8C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316947"/>
    <w:multiLevelType w:val="hybridMultilevel"/>
    <w:tmpl w:val="C1964506"/>
    <w:lvl w:ilvl="0" w:tplc="08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647FCA"/>
    <w:multiLevelType w:val="hybridMultilevel"/>
    <w:tmpl w:val="7E70018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59A606B0"/>
    <w:multiLevelType w:val="hybridMultilevel"/>
    <w:tmpl w:val="FFFFFFFF"/>
    <w:lvl w:ilvl="0" w:tplc="75FA7F2C">
      <w:start w:val="1"/>
      <w:numFmt w:val="bullet"/>
      <w:lvlText w:val=""/>
      <w:lvlJc w:val="left"/>
      <w:pPr>
        <w:ind w:left="720" w:hanging="360"/>
      </w:pPr>
      <w:rPr>
        <w:rFonts w:ascii="Symbol" w:hAnsi="Symbol" w:hint="default"/>
      </w:rPr>
    </w:lvl>
    <w:lvl w:ilvl="1" w:tplc="22D83C9A">
      <w:start w:val="1"/>
      <w:numFmt w:val="bullet"/>
      <w:lvlText w:val=""/>
      <w:lvlJc w:val="left"/>
      <w:pPr>
        <w:ind w:left="1440" w:hanging="360"/>
      </w:pPr>
      <w:rPr>
        <w:rFonts w:ascii="Symbol" w:hAnsi="Symbol" w:hint="default"/>
      </w:rPr>
    </w:lvl>
    <w:lvl w:ilvl="2" w:tplc="623E7D04">
      <w:start w:val="1"/>
      <w:numFmt w:val="bullet"/>
      <w:lvlText w:val=""/>
      <w:lvlJc w:val="left"/>
      <w:pPr>
        <w:ind w:left="2160" w:hanging="360"/>
      </w:pPr>
      <w:rPr>
        <w:rFonts w:ascii="Wingdings" w:hAnsi="Wingdings" w:hint="default"/>
      </w:rPr>
    </w:lvl>
    <w:lvl w:ilvl="3" w:tplc="603A0D02">
      <w:start w:val="1"/>
      <w:numFmt w:val="bullet"/>
      <w:lvlText w:val=""/>
      <w:lvlJc w:val="left"/>
      <w:pPr>
        <w:ind w:left="2880" w:hanging="360"/>
      </w:pPr>
      <w:rPr>
        <w:rFonts w:ascii="Symbol" w:hAnsi="Symbol" w:hint="default"/>
      </w:rPr>
    </w:lvl>
    <w:lvl w:ilvl="4" w:tplc="83C001EA">
      <w:start w:val="1"/>
      <w:numFmt w:val="bullet"/>
      <w:lvlText w:val="o"/>
      <w:lvlJc w:val="left"/>
      <w:pPr>
        <w:ind w:left="3600" w:hanging="360"/>
      </w:pPr>
      <w:rPr>
        <w:rFonts w:ascii="Courier New" w:hAnsi="Courier New" w:hint="default"/>
      </w:rPr>
    </w:lvl>
    <w:lvl w:ilvl="5" w:tplc="E56E446A">
      <w:start w:val="1"/>
      <w:numFmt w:val="bullet"/>
      <w:lvlText w:val=""/>
      <w:lvlJc w:val="left"/>
      <w:pPr>
        <w:ind w:left="4320" w:hanging="360"/>
      </w:pPr>
      <w:rPr>
        <w:rFonts w:ascii="Wingdings" w:hAnsi="Wingdings" w:hint="default"/>
      </w:rPr>
    </w:lvl>
    <w:lvl w:ilvl="6" w:tplc="E9748A72">
      <w:start w:val="1"/>
      <w:numFmt w:val="bullet"/>
      <w:lvlText w:val=""/>
      <w:lvlJc w:val="left"/>
      <w:pPr>
        <w:ind w:left="5040" w:hanging="360"/>
      </w:pPr>
      <w:rPr>
        <w:rFonts w:ascii="Symbol" w:hAnsi="Symbol" w:hint="default"/>
      </w:rPr>
    </w:lvl>
    <w:lvl w:ilvl="7" w:tplc="BA54E2EC">
      <w:start w:val="1"/>
      <w:numFmt w:val="bullet"/>
      <w:lvlText w:val="o"/>
      <w:lvlJc w:val="left"/>
      <w:pPr>
        <w:ind w:left="5760" w:hanging="360"/>
      </w:pPr>
      <w:rPr>
        <w:rFonts w:ascii="Courier New" w:hAnsi="Courier New" w:hint="default"/>
      </w:rPr>
    </w:lvl>
    <w:lvl w:ilvl="8" w:tplc="2C761380">
      <w:start w:val="1"/>
      <w:numFmt w:val="bullet"/>
      <w:lvlText w:val=""/>
      <w:lvlJc w:val="left"/>
      <w:pPr>
        <w:ind w:left="6480" w:hanging="360"/>
      </w:pPr>
      <w:rPr>
        <w:rFonts w:ascii="Wingdings" w:hAnsi="Wingdings" w:hint="default"/>
      </w:rPr>
    </w:lvl>
  </w:abstractNum>
  <w:abstractNum w:abstractNumId="10" w15:restartNumberingAfterBreak="0">
    <w:nsid w:val="5C696E24"/>
    <w:multiLevelType w:val="hybridMultilevel"/>
    <w:tmpl w:val="5290F7B8"/>
    <w:lvl w:ilvl="0" w:tplc="A65802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CA09C5"/>
    <w:multiLevelType w:val="hybridMultilevel"/>
    <w:tmpl w:val="FFFFFFFF"/>
    <w:lvl w:ilvl="0" w:tplc="D3F85C32">
      <w:start w:val="1"/>
      <w:numFmt w:val="decimal"/>
      <w:lvlText w:val="%1."/>
      <w:lvlJc w:val="left"/>
      <w:pPr>
        <w:ind w:left="720" w:hanging="360"/>
      </w:pPr>
      <w:rPr>
        <w:rFonts w:cs="Times New Roman"/>
      </w:rPr>
    </w:lvl>
    <w:lvl w:ilvl="1" w:tplc="8310A118">
      <w:start w:val="1"/>
      <w:numFmt w:val="decimal"/>
      <w:lvlText w:val="%2."/>
      <w:lvlJc w:val="left"/>
      <w:pPr>
        <w:ind w:left="1440" w:hanging="360"/>
      </w:pPr>
      <w:rPr>
        <w:rFonts w:cs="Times New Roman"/>
      </w:rPr>
    </w:lvl>
    <w:lvl w:ilvl="2" w:tplc="A7AE6446">
      <w:start w:val="1"/>
      <w:numFmt w:val="lowerRoman"/>
      <w:lvlText w:val="%3."/>
      <w:lvlJc w:val="right"/>
      <w:pPr>
        <w:ind w:left="2160" w:hanging="180"/>
      </w:pPr>
      <w:rPr>
        <w:rFonts w:cs="Times New Roman"/>
      </w:rPr>
    </w:lvl>
    <w:lvl w:ilvl="3" w:tplc="34E47CD2">
      <w:start w:val="1"/>
      <w:numFmt w:val="decimal"/>
      <w:lvlText w:val="%4."/>
      <w:lvlJc w:val="left"/>
      <w:pPr>
        <w:ind w:left="2880" w:hanging="360"/>
      </w:pPr>
      <w:rPr>
        <w:rFonts w:cs="Times New Roman"/>
      </w:rPr>
    </w:lvl>
    <w:lvl w:ilvl="4" w:tplc="F222BBE4">
      <w:start w:val="1"/>
      <w:numFmt w:val="lowerLetter"/>
      <w:lvlText w:val="%5."/>
      <w:lvlJc w:val="left"/>
      <w:pPr>
        <w:ind w:left="3600" w:hanging="360"/>
      </w:pPr>
      <w:rPr>
        <w:rFonts w:cs="Times New Roman"/>
      </w:rPr>
    </w:lvl>
    <w:lvl w:ilvl="5" w:tplc="973C478E">
      <w:start w:val="1"/>
      <w:numFmt w:val="lowerRoman"/>
      <w:lvlText w:val="%6."/>
      <w:lvlJc w:val="right"/>
      <w:pPr>
        <w:ind w:left="4320" w:hanging="180"/>
      </w:pPr>
      <w:rPr>
        <w:rFonts w:cs="Times New Roman"/>
      </w:rPr>
    </w:lvl>
    <w:lvl w:ilvl="6" w:tplc="A322E80A">
      <w:start w:val="1"/>
      <w:numFmt w:val="decimal"/>
      <w:lvlText w:val="%7."/>
      <w:lvlJc w:val="left"/>
      <w:pPr>
        <w:ind w:left="5040" w:hanging="360"/>
      </w:pPr>
      <w:rPr>
        <w:rFonts w:cs="Times New Roman"/>
      </w:rPr>
    </w:lvl>
    <w:lvl w:ilvl="7" w:tplc="614276D8">
      <w:start w:val="1"/>
      <w:numFmt w:val="lowerLetter"/>
      <w:lvlText w:val="%8."/>
      <w:lvlJc w:val="left"/>
      <w:pPr>
        <w:ind w:left="5760" w:hanging="360"/>
      </w:pPr>
      <w:rPr>
        <w:rFonts w:cs="Times New Roman"/>
      </w:rPr>
    </w:lvl>
    <w:lvl w:ilvl="8" w:tplc="BB007874">
      <w:start w:val="1"/>
      <w:numFmt w:val="lowerRoman"/>
      <w:lvlText w:val="%9."/>
      <w:lvlJc w:val="right"/>
      <w:pPr>
        <w:ind w:left="6480" w:hanging="180"/>
      </w:pPr>
      <w:rPr>
        <w:rFonts w:cs="Times New Roman"/>
      </w:rPr>
    </w:lvl>
  </w:abstractNum>
  <w:abstractNum w:abstractNumId="12" w15:restartNumberingAfterBreak="0">
    <w:nsid w:val="688208B2"/>
    <w:multiLevelType w:val="hybridMultilevel"/>
    <w:tmpl w:val="825A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2C0330"/>
    <w:multiLevelType w:val="hybridMultilevel"/>
    <w:tmpl w:val="66541E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AB5BB9"/>
    <w:multiLevelType w:val="hybridMultilevel"/>
    <w:tmpl w:val="00F2A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EE81104"/>
    <w:multiLevelType w:val="hybridMultilevel"/>
    <w:tmpl w:val="FD5C3FD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F1557A5"/>
    <w:multiLevelType w:val="hybridMultilevel"/>
    <w:tmpl w:val="FD0A0E3A"/>
    <w:lvl w:ilvl="0" w:tplc="08090001">
      <w:start w:val="1"/>
      <w:numFmt w:val="bullet"/>
      <w:lvlText w:val=""/>
      <w:lvlJc w:val="left"/>
      <w:pPr>
        <w:ind w:left="862"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711035E5"/>
    <w:multiLevelType w:val="hybridMultilevel"/>
    <w:tmpl w:val="AA620CA4"/>
    <w:lvl w:ilvl="0" w:tplc="BB2AF162">
      <w:start w:val="1"/>
      <w:numFmt w:val="decimal"/>
      <w:lvlText w:val="[RD%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942981"/>
    <w:multiLevelType w:val="hybridMultilevel"/>
    <w:tmpl w:val="0C6E4F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F77143"/>
    <w:multiLevelType w:val="hybridMultilevel"/>
    <w:tmpl w:val="AC38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8"/>
  </w:num>
  <w:num w:numId="4">
    <w:abstractNumId w:val="6"/>
  </w:num>
  <w:num w:numId="5">
    <w:abstractNumId w:val="5"/>
  </w:num>
  <w:num w:numId="6">
    <w:abstractNumId w:val="2"/>
  </w:num>
  <w:num w:numId="7">
    <w:abstractNumId w:val="19"/>
  </w:num>
  <w:num w:numId="8">
    <w:abstractNumId w:val="1"/>
  </w:num>
  <w:num w:numId="9">
    <w:abstractNumId w:val="12"/>
  </w:num>
  <w:num w:numId="10">
    <w:abstractNumId w:val="10"/>
  </w:num>
  <w:num w:numId="11">
    <w:abstractNumId w:val="4"/>
  </w:num>
  <w:num w:numId="12">
    <w:abstractNumId w:val="11"/>
  </w:num>
  <w:num w:numId="13">
    <w:abstractNumId w:val="9"/>
  </w:num>
  <w:num w:numId="14">
    <w:abstractNumId w:val="17"/>
  </w:num>
  <w:num w:numId="15">
    <w:abstractNumId w:val="8"/>
  </w:num>
  <w:num w:numId="16">
    <w:abstractNumId w:val="14"/>
  </w:num>
  <w:num w:numId="17">
    <w:abstractNumId w:val="0"/>
  </w:num>
  <w:num w:numId="18">
    <w:abstractNumId w:val="16"/>
  </w:num>
  <w:num w:numId="19">
    <w:abstractNumId w:val="15"/>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2B"/>
    <w:rsid w:val="00001503"/>
    <w:rsid w:val="00001AD3"/>
    <w:rsid w:val="000025B9"/>
    <w:rsid w:val="00002790"/>
    <w:rsid w:val="00004819"/>
    <w:rsid w:val="00006BB9"/>
    <w:rsid w:val="00007CE3"/>
    <w:rsid w:val="000112FF"/>
    <w:rsid w:val="00011BD4"/>
    <w:rsid w:val="00012578"/>
    <w:rsid w:val="00012EA4"/>
    <w:rsid w:val="00013A81"/>
    <w:rsid w:val="00014B66"/>
    <w:rsid w:val="00016374"/>
    <w:rsid w:val="0001711C"/>
    <w:rsid w:val="000171A5"/>
    <w:rsid w:val="0001767F"/>
    <w:rsid w:val="00020542"/>
    <w:rsid w:val="0002239E"/>
    <w:rsid w:val="000223B3"/>
    <w:rsid w:val="00025454"/>
    <w:rsid w:val="000271C4"/>
    <w:rsid w:val="00027573"/>
    <w:rsid w:val="00030015"/>
    <w:rsid w:val="0003037A"/>
    <w:rsid w:val="00031E33"/>
    <w:rsid w:val="000321F9"/>
    <w:rsid w:val="0003242A"/>
    <w:rsid w:val="00032E72"/>
    <w:rsid w:val="00032FAB"/>
    <w:rsid w:val="000348FF"/>
    <w:rsid w:val="0003649F"/>
    <w:rsid w:val="00040126"/>
    <w:rsid w:val="00040B4A"/>
    <w:rsid w:val="0004126C"/>
    <w:rsid w:val="00041D0B"/>
    <w:rsid w:val="00042CED"/>
    <w:rsid w:val="00043BC7"/>
    <w:rsid w:val="00043F1E"/>
    <w:rsid w:val="00046B58"/>
    <w:rsid w:val="000513E0"/>
    <w:rsid w:val="000534BC"/>
    <w:rsid w:val="000547E3"/>
    <w:rsid w:val="00054CD5"/>
    <w:rsid w:val="00056D34"/>
    <w:rsid w:val="00057208"/>
    <w:rsid w:val="00057210"/>
    <w:rsid w:val="0006138E"/>
    <w:rsid w:val="00061D56"/>
    <w:rsid w:val="000625BD"/>
    <w:rsid w:val="00062BDE"/>
    <w:rsid w:val="00062ECA"/>
    <w:rsid w:val="000633EF"/>
    <w:rsid w:val="000636FC"/>
    <w:rsid w:val="00064782"/>
    <w:rsid w:val="00066883"/>
    <w:rsid w:val="00066ACB"/>
    <w:rsid w:val="00066D5F"/>
    <w:rsid w:val="00066E5A"/>
    <w:rsid w:val="0006753B"/>
    <w:rsid w:val="00070973"/>
    <w:rsid w:val="00071315"/>
    <w:rsid w:val="00073211"/>
    <w:rsid w:val="00074C51"/>
    <w:rsid w:val="00074E56"/>
    <w:rsid w:val="0007631C"/>
    <w:rsid w:val="0007656A"/>
    <w:rsid w:val="00076668"/>
    <w:rsid w:val="00081339"/>
    <w:rsid w:val="0008149B"/>
    <w:rsid w:val="000816C3"/>
    <w:rsid w:val="000817F7"/>
    <w:rsid w:val="00081E79"/>
    <w:rsid w:val="00082F89"/>
    <w:rsid w:val="000836D4"/>
    <w:rsid w:val="00084D32"/>
    <w:rsid w:val="00084DF2"/>
    <w:rsid w:val="00085872"/>
    <w:rsid w:val="000858C0"/>
    <w:rsid w:val="0008733E"/>
    <w:rsid w:val="00087F2F"/>
    <w:rsid w:val="00092E02"/>
    <w:rsid w:val="000944AA"/>
    <w:rsid w:val="0009456C"/>
    <w:rsid w:val="00094A22"/>
    <w:rsid w:val="00096915"/>
    <w:rsid w:val="00096DCE"/>
    <w:rsid w:val="000A0966"/>
    <w:rsid w:val="000A0968"/>
    <w:rsid w:val="000A0CF4"/>
    <w:rsid w:val="000A0E74"/>
    <w:rsid w:val="000A27B1"/>
    <w:rsid w:val="000A4005"/>
    <w:rsid w:val="000A469D"/>
    <w:rsid w:val="000A4A9C"/>
    <w:rsid w:val="000A5750"/>
    <w:rsid w:val="000A6DAA"/>
    <w:rsid w:val="000A769A"/>
    <w:rsid w:val="000B1F29"/>
    <w:rsid w:val="000B2161"/>
    <w:rsid w:val="000B381C"/>
    <w:rsid w:val="000B3CBA"/>
    <w:rsid w:val="000B493E"/>
    <w:rsid w:val="000B5323"/>
    <w:rsid w:val="000B7AC7"/>
    <w:rsid w:val="000B7DCA"/>
    <w:rsid w:val="000C085B"/>
    <w:rsid w:val="000C19FD"/>
    <w:rsid w:val="000C1B89"/>
    <w:rsid w:val="000C21E8"/>
    <w:rsid w:val="000C3847"/>
    <w:rsid w:val="000C432F"/>
    <w:rsid w:val="000C4FCE"/>
    <w:rsid w:val="000C52DC"/>
    <w:rsid w:val="000C53FF"/>
    <w:rsid w:val="000C5C66"/>
    <w:rsid w:val="000C627C"/>
    <w:rsid w:val="000C64C4"/>
    <w:rsid w:val="000C6D01"/>
    <w:rsid w:val="000C715D"/>
    <w:rsid w:val="000D0796"/>
    <w:rsid w:val="000D1330"/>
    <w:rsid w:val="000D1BF0"/>
    <w:rsid w:val="000D2CDD"/>
    <w:rsid w:val="000D3568"/>
    <w:rsid w:val="000D3A68"/>
    <w:rsid w:val="000D402D"/>
    <w:rsid w:val="000D620F"/>
    <w:rsid w:val="000D6C9F"/>
    <w:rsid w:val="000D7BC2"/>
    <w:rsid w:val="000E0084"/>
    <w:rsid w:val="000E21B2"/>
    <w:rsid w:val="000E2703"/>
    <w:rsid w:val="000E3992"/>
    <w:rsid w:val="000E3D06"/>
    <w:rsid w:val="000E42AA"/>
    <w:rsid w:val="000E49F6"/>
    <w:rsid w:val="000E5158"/>
    <w:rsid w:val="000E5422"/>
    <w:rsid w:val="000E6B7B"/>
    <w:rsid w:val="000E6BB2"/>
    <w:rsid w:val="000F0180"/>
    <w:rsid w:val="000F09AA"/>
    <w:rsid w:val="000F2921"/>
    <w:rsid w:val="000F3EAA"/>
    <w:rsid w:val="000F539B"/>
    <w:rsid w:val="000F5900"/>
    <w:rsid w:val="000F6A61"/>
    <w:rsid w:val="001009B1"/>
    <w:rsid w:val="00101F3A"/>
    <w:rsid w:val="00101FEE"/>
    <w:rsid w:val="00105731"/>
    <w:rsid w:val="00106B5E"/>
    <w:rsid w:val="0010786F"/>
    <w:rsid w:val="0011117E"/>
    <w:rsid w:val="00111B1F"/>
    <w:rsid w:val="00113AB5"/>
    <w:rsid w:val="001141CD"/>
    <w:rsid w:val="0011460F"/>
    <w:rsid w:val="00114CCC"/>
    <w:rsid w:val="0011506C"/>
    <w:rsid w:val="00116425"/>
    <w:rsid w:val="00117E18"/>
    <w:rsid w:val="00120A53"/>
    <w:rsid w:val="00120C61"/>
    <w:rsid w:val="00120D39"/>
    <w:rsid w:val="00122711"/>
    <w:rsid w:val="00123A9B"/>
    <w:rsid w:val="00124DE0"/>
    <w:rsid w:val="001260FA"/>
    <w:rsid w:val="00127444"/>
    <w:rsid w:val="001304DF"/>
    <w:rsid w:val="0013105B"/>
    <w:rsid w:val="00131FB4"/>
    <w:rsid w:val="00133AC0"/>
    <w:rsid w:val="00134CDC"/>
    <w:rsid w:val="0013556D"/>
    <w:rsid w:val="00137473"/>
    <w:rsid w:val="00140621"/>
    <w:rsid w:val="0014378F"/>
    <w:rsid w:val="00143CE2"/>
    <w:rsid w:val="00143E1F"/>
    <w:rsid w:val="001445FC"/>
    <w:rsid w:val="00144A1B"/>
    <w:rsid w:val="00145888"/>
    <w:rsid w:val="00146638"/>
    <w:rsid w:val="00147198"/>
    <w:rsid w:val="00151162"/>
    <w:rsid w:val="0015209C"/>
    <w:rsid w:val="001527A1"/>
    <w:rsid w:val="001527CE"/>
    <w:rsid w:val="001529FD"/>
    <w:rsid w:val="00153E13"/>
    <w:rsid w:val="00156681"/>
    <w:rsid w:val="001579E9"/>
    <w:rsid w:val="001603E9"/>
    <w:rsid w:val="001605D3"/>
    <w:rsid w:val="00160602"/>
    <w:rsid w:val="0016153C"/>
    <w:rsid w:val="00161A63"/>
    <w:rsid w:val="00161B67"/>
    <w:rsid w:val="0016202F"/>
    <w:rsid w:val="001639E0"/>
    <w:rsid w:val="00163A66"/>
    <w:rsid w:val="00170597"/>
    <w:rsid w:val="001707CB"/>
    <w:rsid w:val="00171CE2"/>
    <w:rsid w:val="00171D71"/>
    <w:rsid w:val="00174FB9"/>
    <w:rsid w:val="00174FD5"/>
    <w:rsid w:val="00181018"/>
    <w:rsid w:val="001814B8"/>
    <w:rsid w:val="00181F32"/>
    <w:rsid w:val="001823D2"/>
    <w:rsid w:val="00182B34"/>
    <w:rsid w:val="00183FFB"/>
    <w:rsid w:val="00186620"/>
    <w:rsid w:val="00186BDD"/>
    <w:rsid w:val="00187ABC"/>
    <w:rsid w:val="001918A1"/>
    <w:rsid w:val="00191973"/>
    <w:rsid w:val="0019397B"/>
    <w:rsid w:val="00196752"/>
    <w:rsid w:val="00197E8A"/>
    <w:rsid w:val="001A0B50"/>
    <w:rsid w:val="001A13C8"/>
    <w:rsid w:val="001A1527"/>
    <w:rsid w:val="001A1812"/>
    <w:rsid w:val="001A21B7"/>
    <w:rsid w:val="001A2441"/>
    <w:rsid w:val="001A4127"/>
    <w:rsid w:val="001A41C6"/>
    <w:rsid w:val="001A5099"/>
    <w:rsid w:val="001A727B"/>
    <w:rsid w:val="001A79E2"/>
    <w:rsid w:val="001A7B3F"/>
    <w:rsid w:val="001B2ADE"/>
    <w:rsid w:val="001B2FD4"/>
    <w:rsid w:val="001B3F9D"/>
    <w:rsid w:val="001B5C80"/>
    <w:rsid w:val="001B5D8C"/>
    <w:rsid w:val="001C1679"/>
    <w:rsid w:val="001C1B96"/>
    <w:rsid w:val="001C389A"/>
    <w:rsid w:val="001C42FC"/>
    <w:rsid w:val="001C57BF"/>
    <w:rsid w:val="001C74DF"/>
    <w:rsid w:val="001C77DC"/>
    <w:rsid w:val="001D0953"/>
    <w:rsid w:val="001D14DC"/>
    <w:rsid w:val="001D24DA"/>
    <w:rsid w:val="001D40AA"/>
    <w:rsid w:val="001D40F9"/>
    <w:rsid w:val="001D60DE"/>
    <w:rsid w:val="001E00D0"/>
    <w:rsid w:val="001E07F2"/>
    <w:rsid w:val="001E227B"/>
    <w:rsid w:val="001E269E"/>
    <w:rsid w:val="001E3E08"/>
    <w:rsid w:val="001E4725"/>
    <w:rsid w:val="001E4CB7"/>
    <w:rsid w:val="001E60DF"/>
    <w:rsid w:val="001E657F"/>
    <w:rsid w:val="001E7EE4"/>
    <w:rsid w:val="001F04B4"/>
    <w:rsid w:val="001F16D3"/>
    <w:rsid w:val="001F3110"/>
    <w:rsid w:val="001F473A"/>
    <w:rsid w:val="001F4840"/>
    <w:rsid w:val="001F635D"/>
    <w:rsid w:val="001F6FC2"/>
    <w:rsid w:val="001F75A2"/>
    <w:rsid w:val="001F76F1"/>
    <w:rsid w:val="00201DA6"/>
    <w:rsid w:val="002034CF"/>
    <w:rsid w:val="0020367D"/>
    <w:rsid w:val="0020463D"/>
    <w:rsid w:val="00204A89"/>
    <w:rsid w:val="00206D7A"/>
    <w:rsid w:val="002103F8"/>
    <w:rsid w:val="00212C3A"/>
    <w:rsid w:val="002130F9"/>
    <w:rsid w:val="002131DA"/>
    <w:rsid w:val="00213366"/>
    <w:rsid w:val="00213DD7"/>
    <w:rsid w:val="00214BC8"/>
    <w:rsid w:val="00215409"/>
    <w:rsid w:val="002166D5"/>
    <w:rsid w:val="002226FA"/>
    <w:rsid w:val="00222AAA"/>
    <w:rsid w:val="002236C9"/>
    <w:rsid w:val="002247FB"/>
    <w:rsid w:val="0022522A"/>
    <w:rsid w:val="00225695"/>
    <w:rsid w:val="00226824"/>
    <w:rsid w:val="00226F7A"/>
    <w:rsid w:val="0022752A"/>
    <w:rsid w:val="0022763D"/>
    <w:rsid w:val="00232683"/>
    <w:rsid w:val="002328B0"/>
    <w:rsid w:val="00233A1F"/>
    <w:rsid w:val="00233B4E"/>
    <w:rsid w:val="00233E69"/>
    <w:rsid w:val="002364B4"/>
    <w:rsid w:val="00237259"/>
    <w:rsid w:val="00240C04"/>
    <w:rsid w:val="0024224C"/>
    <w:rsid w:val="00242310"/>
    <w:rsid w:val="002429F9"/>
    <w:rsid w:val="002444E6"/>
    <w:rsid w:val="0024546F"/>
    <w:rsid w:val="00250AC4"/>
    <w:rsid w:val="00251C7B"/>
    <w:rsid w:val="00254333"/>
    <w:rsid w:val="00254523"/>
    <w:rsid w:val="00254EAF"/>
    <w:rsid w:val="00256746"/>
    <w:rsid w:val="0025685F"/>
    <w:rsid w:val="00256F43"/>
    <w:rsid w:val="0025746B"/>
    <w:rsid w:val="00260B54"/>
    <w:rsid w:val="00260CED"/>
    <w:rsid w:val="00260E00"/>
    <w:rsid w:val="002617A0"/>
    <w:rsid w:val="00262C8E"/>
    <w:rsid w:val="00262DAF"/>
    <w:rsid w:val="00264BB8"/>
    <w:rsid w:val="002656A9"/>
    <w:rsid w:val="00267D8E"/>
    <w:rsid w:val="00267E90"/>
    <w:rsid w:val="00267F4F"/>
    <w:rsid w:val="00271358"/>
    <w:rsid w:val="00271986"/>
    <w:rsid w:val="002721A7"/>
    <w:rsid w:val="00272C9D"/>
    <w:rsid w:val="00275B3C"/>
    <w:rsid w:val="00276C52"/>
    <w:rsid w:val="00277622"/>
    <w:rsid w:val="00280F38"/>
    <w:rsid w:val="002824C0"/>
    <w:rsid w:val="00282893"/>
    <w:rsid w:val="00282D21"/>
    <w:rsid w:val="0028344E"/>
    <w:rsid w:val="0028675C"/>
    <w:rsid w:val="00286B3E"/>
    <w:rsid w:val="002878AB"/>
    <w:rsid w:val="00287CB7"/>
    <w:rsid w:val="00291F7E"/>
    <w:rsid w:val="00292E4E"/>
    <w:rsid w:val="00293066"/>
    <w:rsid w:val="0029346B"/>
    <w:rsid w:val="0029352A"/>
    <w:rsid w:val="00293711"/>
    <w:rsid w:val="00294103"/>
    <w:rsid w:val="00295CA9"/>
    <w:rsid w:val="00297059"/>
    <w:rsid w:val="00297771"/>
    <w:rsid w:val="00297ADB"/>
    <w:rsid w:val="002A0012"/>
    <w:rsid w:val="002A0256"/>
    <w:rsid w:val="002A3A5A"/>
    <w:rsid w:val="002A3C0A"/>
    <w:rsid w:val="002A5B6F"/>
    <w:rsid w:val="002A5C07"/>
    <w:rsid w:val="002A5E47"/>
    <w:rsid w:val="002A67B6"/>
    <w:rsid w:val="002A747B"/>
    <w:rsid w:val="002B02CB"/>
    <w:rsid w:val="002B068D"/>
    <w:rsid w:val="002B1762"/>
    <w:rsid w:val="002B19A4"/>
    <w:rsid w:val="002B33F7"/>
    <w:rsid w:val="002B3CF4"/>
    <w:rsid w:val="002B67C1"/>
    <w:rsid w:val="002B696B"/>
    <w:rsid w:val="002C0F40"/>
    <w:rsid w:val="002C21A0"/>
    <w:rsid w:val="002C30EC"/>
    <w:rsid w:val="002C3BB0"/>
    <w:rsid w:val="002C3DAD"/>
    <w:rsid w:val="002C4289"/>
    <w:rsid w:val="002C6B8C"/>
    <w:rsid w:val="002C6C8B"/>
    <w:rsid w:val="002C7578"/>
    <w:rsid w:val="002C76DF"/>
    <w:rsid w:val="002C7B30"/>
    <w:rsid w:val="002D03E4"/>
    <w:rsid w:val="002D13D4"/>
    <w:rsid w:val="002D19C4"/>
    <w:rsid w:val="002D2339"/>
    <w:rsid w:val="002D25D8"/>
    <w:rsid w:val="002D66F0"/>
    <w:rsid w:val="002D7247"/>
    <w:rsid w:val="002D74D3"/>
    <w:rsid w:val="002D7524"/>
    <w:rsid w:val="002E139A"/>
    <w:rsid w:val="002E1790"/>
    <w:rsid w:val="002E3F0B"/>
    <w:rsid w:val="002E51D4"/>
    <w:rsid w:val="002E6A57"/>
    <w:rsid w:val="002E7159"/>
    <w:rsid w:val="002E7232"/>
    <w:rsid w:val="002E778C"/>
    <w:rsid w:val="002E7F83"/>
    <w:rsid w:val="002E7F89"/>
    <w:rsid w:val="002E7FA4"/>
    <w:rsid w:val="002F06F4"/>
    <w:rsid w:val="002F1601"/>
    <w:rsid w:val="002F2F37"/>
    <w:rsid w:val="002F48B5"/>
    <w:rsid w:val="002F51CF"/>
    <w:rsid w:val="002F59B2"/>
    <w:rsid w:val="0030088A"/>
    <w:rsid w:val="0030343E"/>
    <w:rsid w:val="00303663"/>
    <w:rsid w:val="003051DD"/>
    <w:rsid w:val="00307438"/>
    <w:rsid w:val="00307DAB"/>
    <w:rsid w:val="003114F8"/>
    <w:rsid w:val="00312EFA"/>
    <w:rsid w:val="00312FA7"/>
    <w:rsid w:val="003149BE"/>
    <w:rsid w:val="00314FFA"/>
    <w:rsid w:val="003172BB"/>
    <w:rsid w:val="00317306"/>
    <w:rsid w:val="0032174D"/>
    <w:rsid w:val="00321D96"/>
    <w:rsid w:val="00323963"/>
    <w:rsid w:val="00325460"/>
    <w:rsid w:val="00325791"/>
    <w:rsid w:val="003257DC"/>
    <w:rsid w:val="00325BD9"/>
    <w:rsid w:val="00327BCB"/>
    <w:rsid w:val="00330402"/>
    <w:rsid w:val="003315D0"/>
    <w:rsid w:val="0033335A"/>
    <w:rsid w:val="00333DAC"/>
    <w:rsid w:val="003360DA"/>
    <w:rsid w:val="00336DAA"/>
    <w:rsid w:val="00337046"/>
    <w:rsid w:val="00340EB0"/>
    <w:rsid w:val="00341E44"/>
    <w:rsid w:val="003439D7"/>
    <w:rsid w:val="00347F6F"/>
    <w:rsid w:val="00350250"/>
    <w:rsid w:val="003502AF"/>
    <w:rsid w:val="00350418"/>
    <w:rsid w:val="00350BA8"/>
    <w:rsid w:val="003521BE"/>
    <w:rsid w:val="00352301"/>
    <w:rsid w:val="0035340A"/>
    <w:rsid w:val="003556B3"/>
    <w:rsid w:val="00357304"/>
    <w:rsid w:val="00357592"/>
    <w:rsid w:val="0036126C"/>
    <w:rsid w:val="00361DA0"/>
    <w:rsid w:val="00362A50"/>
    <w:rsid w:val="003639C1"/>
    <w:rsid w:val="00364E80"/>
    <w:rsid w:val="00366512"/>
    <w:rsid w:val="003673F6"/>
    <w:rsid w:val="003675A9"/>
    <w:rsid w:val="00371326"/>
    <w:rsid w:val="00375337"/>
    <w:rsid w:val="00375F3A"/>
    <w:rsid w:val="003823B2"/>
    <w:rsid w:val="003825A5"/>
    <w:rsid w:val="00383CD7"/>
    <w:rsid w:val="003854D2"/>
    <w:rsid w:val="00386954"/>
    <w:rsid w:val="00386B3C"/>
    <w:rsid w:val="00390B45"/>
    <w:rsid w:val="00390C33"/>
    <w:rsid w:val="003910F4"/>
    <w:rsid w:val="00391428"/>
    <w:rsid w:val="00392E54"/>
    <w:rsid w:val="00393778"/>
    <w:rsid w:val="0039686D"/>
    <w:rsid w:val="003972A1"/>
    <w:rsid w:val="003979E5"/>
    <w:rsid w:val="003A1957"/>
    <w:rsid w:val="003A1D70"/>
    <w:rsid w:val="003A342B"/>
    <w:rsid w:val="003A4B2D"/>
    <w:rsid w:val="003A4ECB"/>
    <w:rsid w:val="003A4FD1"/>
    <w:rsid w:val="003A61DE"/>
    <w:rsid w:val="003B1249"/>
    <w:rsid w:val="003B1991"/>
    <w:rsid w:val="003B215C"/>
    <w:rsid w:val="003B28E0"/>
    <w:rsid w:val="003B2F53"/>
    <w:rsid w:val="003B4EF8"/>
    <w:rsid w:val="003B503C"/>
    <w:rsid w:val="003B69BF"/>
    <w:rsid w:val="003B7B31"/>
    <w:rsid w:val="003C0D5D"/>
    <w:rsid w:val="003C4BDA"/>
    <w:rsid w:val="003C706F"/>
    <w:rsid w:val="003C79CE"/>
    <w:rsid w:val="003C7BC8"/>
    <w:rsid w:val="003C7C7D"/>
    <w:rsid w:val="003D0457"/>
    <w:rsid w:val="003D2920"/>
    <w:rsid w:val="003D2A62"/>
    <w:rsid w:val="003D2E30"/>
    <w:rsid w:val="003D33DF"/>
    <w:rsid w:val="003D34E4"/>
    <w:rsid w:val="003D3F7B"/>
    <w:rsid w:val="003D4155"/>
    <w:rsid w:val="003D524E"/>
    <w:rsid w:val="003D5598"/>
    <w:rsid w:val="003D60F3"/>
    <w:rsid w:val="003D7810"/>
    <w:rsid w:val="003D793F"/>
    <w:rsid w:val="003E1417"/>
    <w:rsid w:val="003E18A7"/>
    <w:rsid w:val="003E2670"/>
    <w:rsid w:val="003E3E44"/>
    <w:rsid w:val="003E6AA5"/>
    <w:rsid w:val="003E6C78"/>
    <w:rsid w:val="003F03ED"/>
    <w:rsid w:val="003F19F7"/>
    <w:rsid w:val="003F1A39"/>
    <w:rsid w:val="003F1A5F"/>
    <w:rsid w:val="003F1CB1"/>
    <w:rsid w:val="003F2374"/>
    <w:rsid w:val="003F46A3"/>
    <w:rsid w:val="003F4C1C"/>
    <w:rsid w:val="003F7357"/>
    <w:rsid w:val="003F7BC2"/>
    <w:rsid w:val="00405045"/>
    <w:rsid w:val="004070A7"/>
    <w:rsid w:val="00407166"/>
    <w:rsid w:val="00407B3F"/>
    <w:rsid w:val="00407D35"/>
    <w:rsid w:val="00407DFC"/>
    <w:rsid w:val="00410D9F"/>
    <w:rsid w:val="004111CF"/>
    <w:rsid w:val="00411677"/>
    <w:rsid w:val="00413886"/>
    <w:rsid w:val="00416201"/>
    <w:rsid w:val="00416994"/>
    <w:rsid w:val="00417800"/>
    <w:rsid w:val="00417A30"/>
    <w:rsid w:val="004200FE"/>
    <w:rsid w:val="00422297"/>
    <w:rsid w:val="004222C0"/>
    <w:rsid w:val="0042308E"/>
    <w:rsid w:val="00423B33"/>
    <w:rsid w:val="00423B3A"/>
    <w:rsid w:val="00423D0B"/>
    <w:rsid w:val="00423DBA"/>
    <w:rsid w:val="00425771"/>
    <w:rsid w:val="00425C17"/>
    <w:rsid w:val="00425EE4"/>
    <w:rsid w:val="004270CC"/>
    <w:rsid w:val="004316E3"/>
    <w:rsid w:val="00431EB4"/>
    <w:rsid w:val="00433175"/>
    <w:rsid w:val="004338A1"/>
    <w:rsid w:val="00434571"/>
    <w:rsid w:val="00434ED9"/>
    <w:rsid w:val="0043523F"/>
    <w:rsid w:val="00437576"/>
    <w:rsid w:val="00437A79"/>
    <w:rsid w:val="00440493"/>
    <w:rsid w:val="00441BD1"/>
    <w:rsid w:val="0044228D"/>
    <w:rsid w:val="00442F4B"/>
    <w:rsid w:val="004434B0"/>
    <w:rsid w:val="00444432"/>
    <w:rsid w:val="00444EAF"/>
    <w:rsid w:val="00445F67"/>
    <w:rsid w:val="004462C7"/>
    <w:rsid w:val="0044643B"/>
    <w:rsid w:val="00451364"/>
    <w:rsid w:val="00451852"/>
    <w:rsid w:val="004552AD"/>
    <w:rsid w:val="004556D2"/>
    <w:rsid w:val="00460A75"/>
    <w:rsid w:val="00461893"/>
    <w:rsid w:val="0046238C"/>
    <w:rsid w:val="00462858"/>
    <w:rsid w:val="00462C7D"/>
    <w:rsid w:val="0046443D"/>
    <w:rsid w:val="00464998"/>
    <w:rsid w:val="004649C7"/>
    <w:rsid w:val="004654EF"/>
    <w:rsid w:val="00465C67"/>
    <w:rsid w:val="00465F7E"/>
    <w:rsid w:val="00466524"/>
    <w:rsid w:val="004665D7"/>
    <w:rsid w:val="00467664"/>
    <w:rsid w:val="00471CC0"/>
    <w:rsid w:val="004729E8"/>
    <w:rsid w:val="0047476D"/>
    <w:rsid w:val="00476562"/>
    <w:rsid w:val="00480620"/>
    <w:rsid w:val="00480BFD"/>
    <w:rsid w:val="00482775"/>
    <w:rsid w:val="004830C2"/>
    <w:rsid w:val="004831E8"/>
    <w:rsid w:val="0048431A"/>
    <w:rsid w:val="00484633"/>
    <w:rsid w:val="004855C4"/>
    <w:rsid w:val="00485661"/>
    <w:rsid w:val="00485CDA"/>
    <w:rsid w:val="00485E84"/>
    <w:rsid w:val="00485EF4"/>
    <w:rsid w:val="004863EF"/>
    <w:rsid w:val="004877B5"/>
    <w:rsid w:val="004903A0"/>
    <w:rsid w:val="00490B71"/>
    <w:rsid w:val="00491583"/>
    <w:rsid w:val="0049190D"/>
    <w:rsid w:val="00491E4D"/>
    <w:rsid w:val="00492F84"/>
    <w:rsid w:val="0049325C"/>
    <w:rsid w:val="0049388C"/>
    <w:rsid w:val="00493B08"/>
    <w:rsid w:val="00493B17"/>
    <w:rsid w:val="0049428B"/>
    <w:rsid w:val="004959AB"/>
    <w:rsid w:val="004A0207"/>
    <w:rsid w:val="004A06B1"/>
    <w:rsid w:val="004A06FC"/>
    <w:rsid w:val="004A356F"/>
    <w:rsid w:val="004A4C2F"/>
    <w:rsid w:val="004A4CDC"/>
    <w:rsid w:val="004A6001"/>
    <w:rsid w:val="004A6FA3"/>
    <w:rsid w:val="004B2B1F"/>
    <w:rsid w:val="004B3EFB"/>
    <w:rsid w:val="004B3FAA"/>
    <w:rsid w:val="004B4475"/>
    <w:rsid w:val="004B4822"/>
    <w:rsid w:val="004B75F0"/>
    <w:rsid w:val="004B7728"/>
    <w:rsid w:val="004B7754"/>
    <w:rsid w:val="004B778A"/>
    <w:rsid w:val="004C014F"/>
    <w:rsid w:val="004C04B5"/>
    <w:rsid w:val="004C1EC3"/>
    <w:rsid w:val="004C31AC"/>
    <w:rsid w:val="004C66C2"/>
    <w:rsid w:val="004C7325"/>
    <w:rsid w:val="004C7CF5"/>
    <w:rsid w:val="004D018E"/>
    <w:rsid w:val="004D0217"/>
    <w:rsid w:val="004D22AD"/>
    <w:rsid w:val="004D2D54"/>
    <w:rsid w:val="004D2F9C"/>
    <w:rsid w:val="004D3180"/>
    <w:rsid w:val="004D3675"/>
    <w:rsid w:val="004D368F"/>
    <w:rsid w:val="004D38EC"/>
    <w:rsid w:val="004D639E"/>
    <w:rsid w:val="004D6437"/>
    <w:rsid w:val="004E0C7E"/>
    <w:rsid w:val="004E0E61"/>
    <w:rsid w:val="004E119A"/>
    <w:rsid w:val="004E2126"/>
    <w:rsid w:val="004E23F2"/>
    <w:rsid w:val="004E30D8"/>
    <w:rsid w:val="004E37F2"/>
    <w:rsid w:val="004E4461"/>
    <w:rsid w:val="004E4F5D"/>
    <w:rsid w:val="004E62A6"/>
    <w:rsid w:val="004E6979"/>
    <w:rsid w:val="004E7112"/>
    <w:rsid w:val="004E7183"/>
    <w:rsid w:val="004F057D"/>
    <w:rsid w:val="004F0EDB"/>
    <w:rsid w:val="004F120A"/>
    <w:rsid w:val="004F13A3"/>
    <w:rsid w:val="004F3D8A"/>
    <w:rsid w:val="004F4C03"/>
    <w:rsid w:val="004F515B"/>
    <w:rsid w:val="004F5D8C"/>
    <w:rsid w:val="004F7394"/>
    <w:rsid w:val="0050173A"/>
    <w:rsid w:val="00502ACF"/>
    <w:rsid w:val="005046A2"/>
    <w:rsid w:val="0050530B"/>
    <w:rsid w:val="0050701F"/>
    <w:rsid w:val="00507B4D"/>
    <w:rsid w:val="00510174"/>
    <w:rsid w:val="005127DA"/>
    <w:rsid w:val="00512B82"/>
    <w:rsid w:val="005136A7"/>
    <w:rsid w:val="005146D3"/>
    <w:rsid w:val="00514E59"/>
    <w:rsid w:val="0051613B"/>
    <w:rsid w:val="00517DA1"/>
    <w:rsid w:val="0052275B"/>
    <w:rsid w:val="00522E1B"/>
    <w:rsid w:val="00523980"/>
    <w:rsid w:val="0052479B"/>
    <w:rsid w:val="0052482D"/>
    <w:rsid w:val="00524FCB"/>
    <w:rsid w:val="00525518"/>
    <w:rsid w:val="00525D64"/>
    <w:rsid w:val="00526152"/>
    <w:rsid w:val="00531BC7"/>
    <w:rsid w:val="00532715"/>
    <w:rsid w:val="00532BFA"/>
    <w:rsid w:val="0053518C"/>
    <w:rsid w:val="00537153"/>
    <w:rsid w:val="0053731C"/>
    <w:rsid w:val="00537761"/>
    <w:rsid w:val="005425DF"/>
    <w:rsid w:val="00543993"/>
    <w:rsid w:val="00545FAF"/>
    <w:rsid w:val="005462FC"/>
    <w:rsid w:val="00546417"/>
    <w:rsid w:val="005504DF"/>
    <w:rsid w:val="005519E5"/>
    <w:rsid w:val="005538B2"/>
    <w:rsid w:val="00553D1F"/>
    <w:rsid w:val="0055531F"/>
    <w:rsid w:val="005556E6"/>
    <w:rsid w:val="0055586E"/>
    <w:rsid w:val="00562188"/>
    <w:rsid w:val="00562595"/>
    <w:rsid w:val="00562B65"/>
    <w:rsid w:val="00562B7C"/>
    <w:rsid w:val="005635E1"/>
    <w:rsid w:val="00563ECB"/>
    <w:rsid w:val="005641EB"/>
    <w:rsid w:val="0056520B"/>
    <w:rsid w:val="00566861"/>
    <w:rsid w:val="00567449"/>
    <w:rsid w:val="00570DBC"/>
    <w:rsid w:val="005711B9"/>
    <w:rsid w:val="00572DC6"/>
    <w:rsid w:val="005734FB"/>
    <w:rsid w:val="00573643"/>
    <w:rsid w:val="005764FA"/>
    <w:rsid w:val="0058214B"/>
    <w:rsid w:val="00582967"/>
    <w:rsid w:val="005829D8"/>
    <w:rsid w:val="005833E4"/>
    <w:rsid w:val="00583E2E"/>
    <w:rsid w:val="00583F14"/>
    <w:rsid w:val="00590F51"/>
    <w:rsid w:val="00592D4C"/>
    <w:rsid w:val="005933F9"/>
    <w:rsid w:val="005937D0"/>
    <w:rsid w:val="00593AEA"/>
    <w:rsid w:val="00593FE2"/>
    <w:rsid w:val="0059408C"/>
    <w:rsid w:val="0059502F"/>
    <w:rsid w:val="005951F2"/>
    <w:rsid w:val="00595B29"/>
    <w:rsid w:val="005966E8"/>
    <w:rsid w:val="005975AA"/>
    <w:rsid w:val="005A191A"/>
    <w:rsid w:val="005A4F27"/>
    <w:rsid w:val="005A59D2"/>
    <w:rsid w:val="005A5C71"/>
    <w:rsid w:val="005A6221"/>
    <w:rsid w:val="005A623A"/>
    <w:rsid w:val="005A6CDC"/>
    <w:rsid w:val="005A7984"/>
    <w:rsid w:val="005B0B0E"/>
    <w:rsid w:val="005B33C2"/>
    <w:rsid w:val="005B5B17"/>
    <w:rsid w:val="005B60DF"/>
    <w:rsid w:val="005B6328"/>
    <w:rsid w:val="005B648E"/>
    <w:rsid w:val="005C01BC"/>
    <w:rsid w:val="005C07FB"/>
    <w:rsid w:val="005C131E"/>
    <w:rsid w:val="005C14FF"/>
    <w:rsid w:val="005C3689"/>
    <w:rsid w:val="005C3976"/>
    <w:rsid w:val="005C3BBA"/>
    <w:rsid w:val="005C4B8A"/>
    <w:rsid w:val="005C5C3E"/>
    <w:rsid w:val="005C6420"/>
    <w:rsid w:val="005C6468"/>
    <w:rsid w:val="005C7148"/>
    <w:rsid w:val="005C71E5"/>
    <w:rsid w:val="005D20B8"/>
    <w:rsid w:val="005D22EE"/>
    <w:rsid w:val="005D3D27"/>
    <w:rsid w:val="005D452E"/>
    <w:rsid w:val="005D537E"/>
    <w:rsid w:val="005D5836"/>
    <w:rsid w:val="005D6359"/>
    <w:rsid w:val="005E064A"/>
    <w:rsid w:val="005E1B54"/>
    <w:rsid w:val="005E3229"/>
    <w:rsid w:val="005E3957"/>
    <w:rsid w:val="005E7457"/>
    <w:rsid w:val="005F048D"/>
    <w:rsid w:val="005F10A4"/>
    <w:rsid w:val="005F1A98"/>
    <w:rsid w:val="005F23B6"/>
    <w:rsid w:val="005F2DAE"/>
    <w:rsid w:val="005F2DD8"/>
    <w:rsid w:val="005F2E14"/>
    <w:rsid w:val="005F51C5"/>
    <w:rsid w:val="00600047"/>
    <w:rsid w:val="00600679"/>
    <w:rsid w:val="00600B7F"/>
    <w:rsid w:val="00601209"/>
    <w:rsid w:val="006025AF"/>
    <w:rsid w:val="00603658"/>
    <w:rsid w:val="00604CFF"/>
    <w:rsid w:val="00605D8F"/>
    <w:rsid w:val="00605DDB"/>
    <w:rsid w:val="0060635A"/>
    <w:rsid w:val="00607A2D"/>
    <w:rsid w:val="006102CB"/>
    <w:rsid w:val="00610D9D"/>
    <w:rsid w:val="00611448"/>
    <w:rsid w:val="00611D3F"/>
    <w:rsid w:val="00612269"/>
    <w:rsid w:val="00612AE8"/>
    <w:rsid w:val="00613AF6"/>
    <w:rsid w:val="006147D1"/>
    <w:rsid w:val="00614EBE"/>
    <w:rsid w:val="0061522D"/>
    <w:rsid w:val="00615BEA"/>
    <w:rsid w:val="00616431"/>
    <w:rsid w:val="00617227"/>
    <w:rsid w:val="006173E8"/>
    <w:rsid w:val="006179B0"/>
    <w:rsid w:val="00617CD8"/>
    <w:rsid w:val="00620D10"/>
    <w:rsid w:val="00621FB4"/>
    <w:rsid w:val="00622E50"/>
    <w:rsid w:val="00623281"/>
    <w:rsid w:val="00623994"/>
    <w:rsid w:val="00625DDE"/>
    <w:rsid w:val="00626255"/>
    <w:rsid w:val="00631988"/>
    <w:rsid w:val="00631C94"/>
    <w:rsid w:val="006339AF"/>
    <w:rsid w:val="00633D1A"/>
    <w:rsid w:val="0063465C"/>
    <w:rsid w:val="00634B2A"/>
    <w:rsid w:val="00635781"/>
    <w:rsid w:val="00636413"/>
    <w:rsid w:val="00640DD0"/>
    <w:rsid w:val="0064290A"/>
    <w:rsid w:val="006431CE"/>
    <w:rsid w:val="00643646"/>
    <w:rsid w:val="00644A9E"/>
    <w:rsid w:val="00644C4D"/>
    <w:rsid w:val="00645346"/>
    <w:rsid w:val="006460AA"/>
    <w:rsid w:val="00647D36"/>
    <w:rsid w:val="00650290"/>
    <w:rsid w:val="00650461"/>
    <w:rsid w:val="00650903"/>
    <w:rsid w:val="00650AEF"/>
    <w:rsid w:val="00651216"/>
    <w:rsid w:val="00652C24"/>
    <w:rsid w:val="00653460"/>
    <w:rsid w:val="00654598"/>
    <w:rsid w:val="00654921"/>
    <w:rsid w:val="00655217"/>
    <w:rsid w:val="006553BB"/>
    <w:rsid w:val="00656C60"/>
    <w:rsid w:val="0065778E"/>
    <w:rsid w:val="0066002F"/>
    <w:rsid w:val="00660828"/>
    <w:rsid w:val="00661189"/>
    <w:rsid w:val="00661B24"/>
    <w:rsid w:val="00661DDD"/>
    <w:rsid w:val="0066226F"/>
    <w:rsid w:val="006624AD"/>
    <w:rsid w:val="00663E82"/>
    <w:rsid w:val="00664366"/>
    <w:rsid w:val="00664D67"/>
    <w:rsid w:val="00670CEC"/>
    <w:rsid w:val="00670F20"/>
    <w:rsid w:val="0067105B"/>
    <w:rsid w:val="006712A9"/>
    <w:rsid w:val="00674903"/>
    <w:rsid w:val="00674B8D"/>
    <w:rsid w:val="00675126"/>
    <w:rsid w:val="006753FC"/>
    <w:rsid w:val="00675BCE"/>
    <w:rsid w:val="006768AF"/>
    <w:rsid w:val="00677C4F"/>
    <w:rsid w:val="006801CA"/>
    <w:rsid w:val="00680968"/>
    <w:rsid w:val="00680DF4"/>
    <w:rsid w:val="006811F6"/>
    <w:rsid w:val="00681DBD"/>
    <w:rsid w:val="00681F3D"/>
    <w:rsid w:val="00682F49"/>
    <w:rsid w:val="00683FBC"/>
    <w:rsid w:val="00684030"/>
    <w:rsid w:val="00684135"/>
    <w:rsid w:val="00684481"/>
    <w:rsid w:val="006848FF"/>
    <w:rsid w:val="006853E2"/>
    <w:rsid w:val="00685C68"/>
    <w:rsid w:val="0069010A"/>
    <w:rsid w:val="0069043A"/>
    <w:rsid w:val="0069636A"/>
    <w:rsid w:val="00696658"/>
    <w:rsid w:val="0069686C"/>
    <w:rsid w:val="00696F9E"/>
    <w:rsid w:val="00697BF7"/>
    <w:rsid w:val="006A4665"/>
    <w:rsid w:val="006A4B71"/>
    <w:rsid w:val="006A625C"/>
    <w:rsid w:val="006A6471"/>
    <w:rsid w:val="006A6819"/>
    <w:rsid w:val="006A6CD8"/>
    <w:rsid w:val="006A7DFF"/>
    <w:rsid w:val="006B1372"/>
    <w:rsid w:val="006B15AA"/>
    <w:rsid w:val="006B1632"/>
    <w:rsid w:val="006B52F7"/>
    <w:rsid w:val="006B53DA"/>
    <w:rsid w:val="006B5A6A"/>
    <w:rsid w:val="006B65F4"/>
    <w:rsid w:val="006B7224"/>
    <w:rsid w:val="006B79BD"/>
    <w:rsid w:val="006C0578"/>
    <w:rsid w:val="006C08DC"/>
    <w:rsid w:val="006C161F"/>
    <w:rsid w:val="006C2A75"/>
    <w:rsid w:val="006C681E"/>
    <w:rsid w:val="006C6E77"/>
    <w:rsid w:val="006C735C"/>
    <w:rsid w:val="006C7FBD"/>
    <w:rsid w:val="006D0186"/>
    <w:rsid w:val="006D162E"/>
    <w:rsid w:val="006D1FDF"/>
    <w:rsid w:val="006D2F10"/>
    <w:rsid w:val="006D6B9A"/>
    <w:rsid w:val="006D7EDC"/>
    <w:rsid w:val="006E12EA"/>
    <w:rsid w:val="006E209D"/>
    <w:rsid w:val="006E23E3"/>
    <w:rsid w:val="006E25B4"/>
    <w:rsid w:val="006E29FB"/>
    <w:rsid w:val="006E3ED6"/>
    <w:rsid w:val="006E4B10"/>
    <w:rsid w:val="006E6507"/>
    <w:rsid w:val="006F058D"/>
    <w:rsid w:val="006F06D1"/>
    <w:rsid w:val="006F0B9E"/>
    <w:rsid w:val="006F2111"/>
    <w:rsid w:val="006F29B9"/>
    <w:rsid w:val="006F2D7C"/>
    <w:rsid w:val="006F51C2"/>
    <w:rsid w:val="006F58BB"/>
    <w:rsid w:val="00702409"/>
    <w:rsid w:val="00702D1B"/>
    <w:rsid w:val="0070347B"/>
    <w:rsid w:val="00703617"/>
    <w:rsid w:val="00704A9B"/>
    <w:rsid w:val="00704D28"/>
    <w:rsid w:val="0070550A"/>
    <w:rsid w:val="00705647"/>
    <w:rsid w:val="00706DB7"/>
    <w:rsid w:val="00706F00"/>
    <w:rsid w:val="00707492"/>
    <w:rsid w:val="00707CD9"/>
    <w:rsid w:val="00712BE4"/>
    <w:rsid w:val="00715C49"/>
    <w:rsid w:val="007179C7"/>
    <w:rsid w:val="007213D1"/>
    <w:rsid w:val="00721C2C"/>
    <w:rsid w:val="007225CC"/>
    <w:rsid w:val="0072291C"/>
    <w:rsid w:val="00723883"/>
    <w:rsid w:val="00723FD4"/>
    <w:rsid w:val="007240EC"/>
    <w:rsid w:val="0072465D"/>
    <w:rsid w:val="00725038"/>
    <w:rsid w:val="007277F2"/>
    <w:rsid w:val="00727AD6"/>
    <w:rsid w:val="007309F1"/>
    <w:rsid w:val="00730CAD"/>
    <w:rsid w:val="00731E36"/>
    <w:rsid w:val="00732535"/>
    <w:rsid w:val="00732EAC"/>
    <w:rsid w:val="007355F5"/>
    <w:rsid w:val="007360BF"/>
    <w:rsid w:val="00736855"/>
    <w:rsid w:val="0073787E"/>
    <w:rsid w:val="00741E2B"/>
    <w:rsid w:val="00741F0E"/>
    <w:rsid w:val="007435ED"/>
    <w:rsid w:val="00743BC5"/>
    <w:rsid w:val="00745C45"/>
    <w:rsid w:val="00745DBE"/>
    <w:rsid w:val="00745DE3"/>
    <w:rsid w:val="00745FA1"/>
    <w:rsid w:val="0074601E"/>
    <w:rsid w:val="0074677F"/>
    <w:rsid w:val="00746EB4"/>
    <w:rsid w:val="007511CF"/>
    <w:rsid w:val="0075212D"/>
    <w:rsid w:val="00752C47"/>
    <w:rsid w:val="007542FD"/>
    <w:rsid w:val="00754BBC"/>
    <w:rsid w:val="00754E0B"/>
    <w:rsid w:val="00755C5C"/>
    <w:rsid w:val="007561A1"/>
    <w:rsid w:val="00757DB7"/>
    <w:rsid w:val="007616FD"/>
    <w:rsid w:val="00761CEE"/>
    <w:rsid w:val="00762016"/>
    <w:rsid w:val="0076243A"/>
    <w:rsid w:val="00762EF5"/>
    <w:rsid w:val="00763CD7"/>
    <w:rsid w:val="007657C7"/>
    <w:rsid w:val="00766867"/>
    <w:rsid w:val="0076710B"/>
    <w:rsid w:val="00771210"/>
    <w:rsid w:val="0077155A"/>
    <w:rsid w:val="00771665"/>
    <w:rsid w:val="00773807"/>
    <w:rsid w:val="00775FAC"/>
    <w:rsid w:val="00776E9B"/>
    <w:rsid w:val="00780502"/>
    <w:rsid w:val="00780867"/>
    <w:rsid w:val="00782E0F"/>
    <w:rsid w:val="00782E49"/>
    <w:rsid w:val="007835CE"/>
    <w:rsid w:val="0078758C"/>
    <w:rsid w:val="007904BA"/>
    <w:rsid w:val="00790509"/>
    <w:rsid w:val="0079083F"/>
    <w:rsid w:val="00791417"/>
    <w:rsid w:val="007914B8"/>
    <w:rsid w:val="00793F8E"/>
    <w:rsid w:val="00796E20"/>
    <w:rsid w:val="00797B54"/>
    <w:rsid w:val="007A1C8D"/>
    <w:rsid w:val="007A37A3"/>
    <w:rsid w:val="007A3DF6"/>
    <w:rsid w:val="007A4D1F"/>
    <w:rsid w:val="007A536B"/>
    <w:rsid w:val="007A5697"/>
    <w:rsid w:val="007A7477"/>
    <w:rsid w:val="007A7DBD"/>
    <w:rsid w:val="007B0D54"/>
    <w:rsid w:val="007B438A"/>
    <w:rsid w:val="007B45EC"/>
    <w:rsid w:val="007B5796"/>
    <w:rsid w:val="007B5857"/>
    <w:rsid w:val="007B5973"/>
    <w:rsid w:val="007C0806"/>
    <w:rsid w:val="007C0DE1"/>
    <w:rsid w:val="007C2475"/>
    <w:rsid w:val="007C31A2"/>
    <w:rsid w:val="007C37D7"/>
    <w:rsid w:val="007C4935"/>
    <w:rsid w:val="007C4CA3"/>
    <w:rsid w:val="007C61F9"/>
    <w:rsid w:val="007C6673"/>
    <w:rsid w:val="007C761E"/>
    <w:rsid w:val="007D0630"/>
    <w:rsid w:val="007D0BED"/>
    <w:rsid w:val="007D0C13"/>
    <w:rsid w:val="007D178D"/>
    <w:rsid w:val="007D25DD"/>
    <w:rsid w:val="007E105B"/>
    <w:rsid w:val="007E1629"/>
    <w:rsid w:val="007E22E1"/>
    <w:rsid w:val="007E2C7F"/>
    <w:rsid w:val="007E2C87"/>
    <w:rsid w:val="007E3C2A"/>
    <w:rsid w:val="007E3DA9"/>
    <w:rsid w:val="007E651F"/>
    <w:rsid w:val="007E6B66"/>
    <w:rsid w:val="007E7015"/>
    <w:rsid w:val="007F0A8A"/>
    <w:rsid w:val="007F2D6E"/>
    <w:rsid w:val="007F3ECB"/>
    <w:rsid w:val="007F4AA1"/>
    <w:rsid w:val="007F4B07"/>
    <w:rsid w:val="007F5BBB"/>
    <w:rsid w:val="007F73CE"/>
    <w:rsid w:val="007F74AC"/>
    <w:rsid w:val="007F779C"/>
    <w:rsid w:val="007F7F30"/>
    <w:rsid w:val="00800643"/>
    <w:rsid w:val="00800958"/>
    <w:rsid w:val="008010DD"/>
    <w:rsid w:val="008047CA"/>
    <w:rsid w:val="00804F4C"/>
    <w:rsid w:val="00806552"/>
    <w:rsid w:val="008068AC"/>
    <w:rsid w:val="00807EC5"/>
    <w:rsid w:val="00810CB0"/>
    <w:rsid w:val="00811BCB"/>
    <w:rsid w:val="008135BB"/>
    <w:rsid w:val="00814C96"/>
    <w:rsid w:val="0081509D"/>
    <w:rsid w:val="008153B5"/>
    <w:rsid w:val="008172A9"/>
    <w:rsid w:val="00817D10"/>
    <w:rsid w:val="0082237E"/>
    <w:rsid w:val="00822974"/>
    <w:rsid w:val="008231E4"/>
    <w:rsid w:val="008238FF"/>
    <w:rsid w:val="008258EB"/>
    <w:rsid w:val="008264F2"/>
    <w:rsid w:val="00826C8F"/>
    <w:rsid w:val="00827EBD"/>
    <w:rsid w:val="00832366"/>
    <w:rsid w:val="00833D39"/>
    <w:rsid w:val="008363FA"/>
    <w:rsid w:val="0084062D"/>
    <w:rsid w:val="0084240F"/>
    <w:rsid w:val="00843CE7"/>
    <w:rsid w:val="00843E4D"/>
    <w:rsid w:val="0084486F"/>
    <w:rsid w:val="0084573C"/>
    <w:rsid w:val="008459CC"/>
    <w:rsid w:val="00845A38"/>
    <w:rsid w:val="00850145"/>
    <w:rsid w:val="00850994"/>
    <w:rsid w:val="00850E5F"/>
    <w:rsid w:val="00852078"/>
    <w:rsid w:val="0085233D"/>
    <w:rsid w:val="008535AB"/>
    <w:rsid w:val="0085448A"/>
    <w:rsid w:val="008578C2"/>
    <w:rsid w:val="00857D70"/>
    <w:rsid w:val="00860AC0"/>
    <w:rsid w:val="00862122"/>
    <w:rsid w:val="008626D7"/>
    <w:rsid w:val="008630EF"/>
    <w:rsid w:val="00863733"/>
    <w:rsid w:val="00863923"/>
    <w:rsid w:val="008644B8"/>
    <w:rsid w:val="00867F2B"/>
    <w:rsid w:val="00870602"/>
    <w:rsid w:val="008712AB"/>
    <w:rsid w:val="00871B52"/>
    <w:rsid w:val="00873447"/>
    <w:rsid w:val="008739A5"/>
    <w:rsid w:val="00874A9D"/>
    <w:rsid w:val="00875BDD"/>
    <w:rsid w:val="008766D1"/>
    <w:rsid w:val="0087716C"/>
    <w:rsid w:val="00877CB6"/>
    <w:rsid w:val="00880FCC"/>
    <w:rsid w:val="008822B7"/>
    <w:rsid w:val="008832BC"/>
    <w:rsid w:val="008837BE"/>
    <w:rsid w:val="00883F6A"/>
    <w:rsid w:val="00884402"/>
    <w:rsid w:val="00884A56"/>
    <w:rsid w:val="00884D2D"/>
    <w:rsid w:val="008854CA"/>
    <w:rsid w:val="0088619B"/>
    <w:rsid w:val="0088628B"/>
    <w:rsid w:val="00887470"/>
    <w:rsid w:val="00887503"/>
    <w:rsid w:val="00890756"/>
    <w:rsid w:val="00894887"/>
    <w:rsid w:val="008949CF"/>
    <w:rsid w:val="00894F96"/>
    <w:rsid w:val="00895672"/>
    <w:rsid w:val="00895834"/>
    <w:rsid w:val="00896402"/>
    <w:rsid w:val="008974BE"/>
    <w:rsid w:val="008A169C"/>
    <w:rsid w:val="008A2ABB"/>
    <w:rsid w:val="008A4921"/>
    <w:rsid w:val="008A64FC"/>
    <w:rsid w:val="008A7999"/>
    <w:rsid w:val="008B036D"/>
    <w:rsid w:val="008B1C30"/>
    <w:rsid w:val="008B41CE"/>
    <w:rsid w:val="008B5EF4"/>
    <w:rsid w:val="008B716E"/>
    <w:rsid w:val="008C53A7"/>
    <w:rsid w:val="008C6744"/>
    <w:rsid w:val="008C6F7C"/>
    <w:rsid w:val="008C7762"/>
    <w:rsid w:val="008D0533"/>
    <w:rsid w:val="008D0DE5"/>
    <w:rsid w:val="008D2607"/>
    <w:rsid w:val="008D3D20"/>
    <w:rsid w:val="008D4513"/>
    <w:rsid w:val="008D5CF0"/>
    <w:rsid w:val="008D5DEC"/>
    <w:rsid w:val="008D6A51"/>
    <w:rsid w:val="008D6B9D"/>
    <w:rsid w:val="008D6C81"/>
    <w:rsid w:val="008E00E9"/>
    <w:rsid w:val="008E0BE7"/>
    <w:rsid w:val="008E45B3"/>
    <w:rsid w:val="008E482C"/>
    <w:rsid w:val="008E70BE"/>
    <w:rsid w:val="008F0084"/>
    <w:rsid w:val="008F2E56"/>
    <w:rsid w:val="008F3EF7"/>
    <w:rsid w:val="008F4139"/>
    <w:rsid w:val="008F4C9E"/>
    <w:rsid w:val="008F64AE"/>
    <w:rsid w:val="009000C5"/>
    <w:rsid w:val="0090040C"/>
    <w:rsid w:val="00900D78"/>
    <w:rsid w:val="00901F13"/>
    <w:rsid w:val="00902D09"/>
    <w:rsid w:val="00905CC6"/>
    <w:rsid w:val="009061F9"/>
    <w:rsid w:val="00910595"/>
    <w:rsid w:val="00912804"/>
    <w:rsid w:val="009148CA"/>
    <w:rsid w:val="00920345"/>
    <w:rsid w:val="00920D6B"/>
    <w:rsid w:val="00920EC9"/>
    <w:rsid w:val="00921429"/>
    <w:rsid w:val="00921628"/>
    <w:rsid w:val="00921706"/>
    <w:rsid w:val="00921709"/>
    <w:rsid w:val="00921AF6"/>
    <w:rsid w:val="00922725"/>
    <w:rsid w:val="00923BC0"/>
    <w:rsid w:val="00924BF7"/>
    <w:rsid w:val="00927391"/>
    <w:rsid w:val="00931C95"/>
    <w:rsid w:val="00931FDF"/>
    <w:rsid w:val="00933AE0"/>
    <w:rsid w:val="0093745B"/>
    <w:rsid w:val="00937C27"/>
    <w:rsid w:val="0094026B"/>
    <w:rsid w:val="00940A91"/>
    <w:rsid w:val="0094184E"/>
    <w:rsid w:val="0094241F"/>
    <w:rsid w:val="009439CA"/>
    <w:rsid w:val="00943F3C"/>
    <w:rsid w:val="0094490A"/>
    <w:rsid w:val="00944E3A"/>
    <w:rsid w:val="00944F4A"/>
    <w:rsid w:val="00946F8C"/>
    <w:rsid w:val="0094735B"/>
    <w:rsid w:val="00950C07"/>
    <w:rsid w:val="0095212E"/>
    <w:rsid w:val="0095216E"/>
    <w:rsid w:val="00952E9F"/>
    <w:rsid w:val="00955234"/>
    <w:rsid w:val="00955586"/>
    <w:rsid w:val="009557ED"/>
    <w:rsid w:val="00955ACD"/>
    <w:rsid w:val="00957585"/>
    <w:rsid w:val="00957D1D"/>
    <w:rsid w:val="00957DC4"/>
    <w:rsid w:val="0096120C"/>
    <w:rsid w:val="009612CF"/>
    <w:rsid w:val="00961564"/>
    <w:rsid w:val="009630F9"/>
    <w:rsid w:val="009644A3"/>
    <w:rsid w:val="00965240"/>
    <w:rsid w:val="00966EC7"/>
    <w:rsid w:val="00967475"/>
    <w:rsid w:val="0097071D"/>
    <w:rsid w:val="00973478"/>
    <w:rsid w:val="00973CDF"/>
    <w:rsid w:val="00974E31"/>
    <w:rsid w:val="00977127"/>
    <w:rsid w:val="0097734A"/>
    <w:rsid w:val="0097781C"/>
    <w:rsid w:val="00977C44"/>
    <w:rsid w:val="00980B50"/>
    <w:rsid w:val="009827F8"/>
    <w:rsid w:val="0098409A"/>
    <w:rsid w:val="00984AA3"/>
    <w:rsid w:val="00985313"/>
    <w:rsid w:val="0098609F"/>
    <w:rsid w:val="009878D1"/>
    <w:rsid w:val="00990932"/>
    <w:rsid w:val="00992CF9"/>
    <w:rsid w:val="00993D39"/>
    <w:rsid w:val="009952F2"/>
    <w:rsid w:val="00995568"/>
    <w:rsid w:val="0099656A"/>
    <w:rsid w:val="00996726"/>
    <w:rsid w:val="009A0D44"/>
    <w:rsid w:val="009A1ED5"/>
    <w:rsid w:val="009A3329"/>
    <w:rsid w:val="009A3819"/>
    <w:rsid w:val="009A5325"/>
    <w:rsid w:val="009A5F79"/>
    <w:rsid w:val="009A7411"/>
    <w:rsid w:val="009A7CD3"/>
    <w:rsid w:val="009A7EC0"/>
    <w:rsid w:val="009B0C19"/>
    <w:rsid w:val="009B1117"/>
    <w:rsid w:val="009B1C59"/>
    <w:rsid w:val="009B3F1F"/>
    <w:rsid w:val="009B629F"/>
    <w:rsid w:val="009B63F3"/>
    <w:rsid w:val="009B6F35"/>
    <w:rsid w:val="009B7758"/>
    <w:rsid w:val="009B7B6C"/>
    <w:rsid w:val="009C0ABD"/>
    <w:rsid w:val="009C2752"/>
    <w:rsid w:val="009C3361"/>
    <w:rsid w:val="009C3A74"/>
    <w:rsid w:val="009C3E4E"/>
    <w:rsid w:val="009C6424"/>
    <w:rsid w:val="009C7B67"/>
    <w:rsid w:val="009D1102"/>
    <w:rsid w:val="009D3C3F"/>
    <w:rsid w:val="009D4B8B"/>
    <w:rsid w:val="009D7038"/>
    <w:rsid w:val="009D786C"/>
    <w:rsid w:val="009E0080"/>
    <w:rsid w:val="009E0119"/>
    <w:rsid w:val="009E4B8F"/>
    <w:rsid w:val="009E4C9B"/>
    <w:rsid w:val="009E5637"/>
    <w:rsid w:val="009E5E40"/>
    <w:rsid w:val="009F2114"/>
    <w:rsid w:val="009F2B49"/>
    <w:rsid w:val="009F2CB7"/>
    <w:rsid w:val="009F2FC6"/>
    <w:rsid w:val="009F3D76"/>
    <w:rsid w:val="009F4254"/>
    <w:rsid w:val="009F46C2"/>
    <w:rsid w:val="009F5F15"/>
    <w:rsid w:val="009F6520"/>
    <w:rsid w:val="009F7F83"/>
    <w:rsid w:val="00A002F4"/>
    <w:rsid w:val="00A0231E"/>
    <w:rsid w:val="00A02E41"/>
    <w:rsid w:val="00A03C91"/>
    <w:rsid w:val="00A0460A"/>
    <w:rsid w:val="00A049F1"/>
    <w:rsid w:val="00A06015"/>
    <w:rsid w:val="00A0774A"/>
    <w:rsid w:val="00A10581"/>
    <w:rsid w:val="00A10B2B"/>
    <w:rsid w:val="00A124E0"/>
    <w:rsid w:val="00A14A38"/>
    <w:rsid w:val="00A16B72"/>
    <w:rsid w:val="00A2181C"/>
    <w:rsid w:val="00A23232"/>
    <w:rsid w:val="00A2388B"/>
    <w:rsid w:val="00A27539"/>
    <w:rsid w:val="00A27968"/>
    <w:rsid w:val="00A302D5"/>
    <w:rsid w:val="00A30CED"/>
    <w:rsid w:val="00A31017"/>
    <w:rsid w:val="00A34C35"/>
    <w:rsid w:val="00A35435"/>
    <w:rsid w:val="00A356B1"/>
    <w:rsid w:val="00A35D56"/>
    <w:rsid w:val="00A3784A"/>
    <w:rsid w:val="00A407FC"/>
    <w:rsid w:val="00A40B53"/>
    <w:rsid w:val="00A413E9"/>
    <w:rsid w:val="00A41EDE"/>
    <w:rsid w:val="00A43832"/>
    <w:rsid w:val="00A442D4"/>
    <w:rsid w:val="00A448B2"/>
    <w:rsid w:val="00A44AF2"/>
    <w:rsid w:val="00A45349"/>
    <w:rsid w:val="00A45889"/>
    <w:rsid w:val="00A45C64"/>
    <w:rsid w:val="00A46AB1"/>
    <w:rsid w:val="00A46B0B"/>
    <w:rsid w:val="00A46B20"/>
    <w:rsid w:val="00A46EA9"/>
    <w:rsid w:val="00A505E6"/>
    <w:rsid w:val="00A5277E"/>
    <w:rsid w:val="00A52D51"/>
    <w:rsid w:val="00A52FF6"/>
    <w:rsid w:val="00A537AE"/>
    <w:rsid w:val="00A53ACF"/>
    <w:rsid w:val="00A53E9E"/>
    <w:rsid w:val="00A54404"/>
    <w:rsid w:val="00A550FB"/>
    <w:rsid w:val="00A551F5"/>
    <w:rsid w:val="00A5709B"/>
    <w:rsid w:val="00A57661"/>
    <w:rsid w:val="00A576DA"/>
    <w:rsid w:val="00A57BD1"/>
    <w:rsid w:val="00A6251E"/>
    <w:rsid w:val="00A62B4F"/>
    <w:rsid w:val="00A63777"/>
    <w:rsid w:val="00A641E2"/>
    <w:rsid w:val="00A64927"/>
    <w:rsid w:val="00A65D99"/>
    <w:rsid w:val="00A66634"/>
    <w:rsid w:val="00A666AA"/>
    <w:rsid w:val="00A67C84"/>
    <w:rsid w:val="00A70614"/>
    <w:rsid w:val="00A7286F"/>
    <w:rsid w:val="00A73197"/>
    <w:rsid w:val="00A7358B"/>
    <w:rsid w:val="00A7414C"/>
    <w:rsid w:val="00A75E2C"/>
    <w:rsid w:val="00A77606"/>
    <w:rsid w:val="00A802BE"/>
    <w:rsid w:val="00A804EC"/>
    <w:rsid w:val="00A81371"/>
    <w:rsid w:val="00A8167E"/>
    <w:rsid w:val="00A83C19"/>
    <w:rsid w:val="00A844AE"/>
    <w:rsid w:val="00A90426"/>
    <w:rsid w:val="00A91612"/>
    <w:rsid w:val="00A929D5"/>
    <w:rsid w:val="00A92A37"/>
    <w:rsid w:val="00A9335E"/>
    <w:rsid w:val="00A94094"/>
    <w:rsid w:val="00A9500F"/>
    <w:rsid w:val="00A9572B"/>
    <w:rsid w:val="00A96C5E"/>
    <w:rsid w:val="00A97C88"/>
    <w:rsid w:val="00AA07BF"/>
    <w:rsid w:val="00AA1527"/>
    <w:rsid w:val="00AA210A"/>
    <w:rsid w:val="00AA351C"/>
    <w:rsid w:val="00AA50CD"/>
    <w:rsid w:val="00AB34EB"/>
    <w:rsid w:val="00AB5A02"/>
    <w:rsid w:val="00AB725E"/>
    <w:rsid w:val="00AC0932"/>
    <w:rsid w:val="00AC1055"/>
    <w:rsid w:val="00AC250C"/>
    <w:rsid w:val="00AC4EEE"/>
    <w:rsid w:val="00AC4FE1"/>
    <w:rsid w:val="00AC5274"/>
    <w:rsid w:val="00AC5A0D"/>
    <w:rsid w:val="00AC6BE8"/>
    <w:rsid w:val="00AD056A"/>
    <w:rsid w:val="00AD14FB"/>
    <w:rsid w:val="00AD175B"/>
    <w:rsid w:val="00AD250F"/>
    <w:rsid w:val="00AD326F"/>
    <w:rsid w:val="00AD4422"/>
    <w:rsid w:val="00AD4BBA"/>
    <w:rsid w:val="00AD56DC"/>
    <w:rsid w:val="00AD6314"/>
    <w:rsid w:val="00AD6519"/>
    <w:rsid w:val="00AD6CC2"/>
    <w:rsid w:val="00AD7809"/>
    <w:rsid w:val="00AD7CD5"/>
    <w:rsid w:val="00AE1C16"/>
    <w:rsid w:val="00AE1E3E"/>
    <w:rsid w:val="00AE28CF"/>
    <w:rsid w:val="00AE2CFA"/>
    <w:rsid w:val="00AE443C"/>
    <w:rsid w:val="00AE4617"/>
    <w:rsid w:val="00AF086F"/>
    <w:rsid w:val="00AF2575"/>
    <w:rsid w:val="00AF2F15"/>
    <w:rsid w:val="00AF3801"/>
    <w:rsid w:val="00AF3AB8"/>
    <w:rsid w:val="00AF41DE"/>
    <w:rsid w:val="00AF4DF9"/>
    <w:rsid w:val="00AF5EBB"/>
    <w:rsid w:val="00AF70E9"/>
    <w:rsid w:val="00AF70F7"/>
    <w:rsid w:val="00AF7230"/>
    <w:rsid w:val="00AF73E4"/>
    <w:rsid w:val="00AF79F6"/>
    <w:rsid w:val="00AF7C9D"/>
    <w:rsid w:val="00B013C8"/>
    <w:rsid w:val="00B0203D"/>
    <w:rsid w:val="00B02E0E"/>
    <w:rsid w:val="00B04C2B"/>
    <w:rsid w:val="00B0783B"/>
    <w:rsid w:val="00B0787E"/>
    <w:rsid w:val="00B1036C"/>
    <w:rsid w:val="00B10624"/>
    <w:rsid w:val="00B108AC"/>
    <w:rsid w:val="00B115E9"/>
    <w:rsid w:val="00B11E53"/>
    <w:rsid w:val="00B14231"/>
    <w:rsid w:val="00B153B3"/>
    <w:rsid w:val="00B166C4"/>
    <w:rsid w:val="00B1699E"/>
    <w:rsid w:val="00B174FA"/>
    <w:rsid w:val="00B1751A"/>
    <w:rsid w:val="00B2160B"/>
    <w:rsid w:val="00B21F9A"/>
    <w:rsid w:val="00B23D99"/>
    <w:rsid w:val="00B24F10"/>
    <w:rsid w:val="00B259B1"/>
    <w:rsid w:val="00B30013"/>
    <w:rsid w:val="00B33D57"/>
    <w:rsid w:val="00B33ED8"/>
    <w:rsid w:val="00B3513E"/>
    <w:rsid w:val="00B3559A"/>
    <w:rsid w:val="00B3714A"/>
    <w:rsid w:val="00B408E0"/>
    <w:rsid w:val="00B40D0D"/>
    <w:rsid w:val="00B41972"/>
    <w:rsid w:val="00B4218D"/>
    <w:rsid w:val="00B4354C"/>
    <w:rsid w:val="00B4516E"/>
    <w:rsid w:val="00B45A9E"/>
    <w:rsid w:val="00B46D82"/>
    <w:rsid w:val="00B501FA"/>
    <w:rsid w:val="00B51B1D"/>
    <w:rsid w:val="00B5213C"/>
    <w:rsid w:val="00B52EFC"/>
    <w:rsid w:val="00B53112"/>
    <w:rsid w:val="00B547E9"/>
    <w:rsid w:val="00B54B4D"/>
    <w:rsid w:val="00B55648"/>
    <w:rsid w:val="00B55F4E"/>
    <w:rsid w:val="00B5607A"/>
    <w:rsid w:val="00B61717"/>
    <w:rsid w:val="00B6267B"/>
    <w:rsid w:val="00B63B21"/>
    <w:rsid w:val="00B63ED2"/>
    <w:rsid w:val="00B655FD"/>
    <w:rsid w:val="00B672C3"/>
    <w:rsid w:val="00B7482F"/>
    <w:rsid w:val="00B75B0E"/>
    <w:rsid w:val="00B77914"/>
    <w:rsid w:val="00B80284"/>
    <w:rsid w:val="00B806A9"/>
    <w:rsid w:val="00B82584"/>
    <w:rsid w:val="00B8420D"/>
    <w:rsid w:val="00B85F0B"/>
    <w:rsid w:val="00B86137"/>
    <w:rsid w:val="00B86432"/>
    <w:rsid w:val="00B87135"/>
    <w:rsid w:val="00B87C38"/>
    <w:rsid w:val="00B907B3"/>
    <w:rsid w:val="00B920CE"/>
    <w:rsid w:val="00B947F4"/>
    <w:rsid w:val="00B94ABD"/>
    <w:rsid w:val="00B957CB"/>
    <w:rsid w:val="00B96B50"/>
    <w:rsid w:val="00B96C80"/>
    <w:rsid w:val="00B979C3"/>
    <w:rsid w:val="00BA0524"/>
    <w:rsid w:val="00BA10B0"/>
    <w:rsid w:val="00BA1580"/>
    <w:rsid w:val="00BA1865"/>
    <w:rsid w:val="00BA1EC8"/>
    <w:rsid w:val="00BA2968"/>
    <w:rsid w:val="00BA5264"/>
    <w:rsid w:val="00BA5545"/>
    <w:rsid w:val="00BA5770"/>
    <w:rsid w:val="00BA5D35"/>
    <w:rsid w:val="00BA7B74"/>
    <w:rsid w:val="00BB1079"/>
    <w:rsid w:val="00BB29A5"/>
    <w:rsid w:val="00BB2B2F"/>
    <w:rsid w:val="00BB34D7"/>
    <w:rsid w:val="00BB3A9D"/>
    <w:rsid w:val="00BB47F8"/>
    <w:rsid w:val="00BB4C06"/>
    <w:rsid w:val="00BB4DD8"/>
    <w:rsid w:val="00BB74BF"/>
    <w:rsid w:val="00BB7CD0"/>
    <w:rsid w:val="00BC10F6"/>
    <w:rsid w:val="00BC16A9"/>
    <w:rsid w:val="00BC189F"/>
    <w:rsid w:val="00BC4301"/>
    <w:rsid w:val="00BC436F"/>
    <w:rsid w:val="00BC58AB"/>
    <w:rsid w:val="00BC61F4"/>
    <w:rsid w:val="00BC6864"/>
    <w:rsid w:val="00BD0046"/>
    <w:rsid w:val="00BD0561"/>
    <w:rsid w:val="00BD184E"/>
    <w:rsid w:val="00BD281A"/>
    <w:rsid w:val="00BD3509"/>
    <w:rsid w:val="00BD3F0D"/>
    <w:rsid w:val="00BD4BB5"/>
    <w:rsid w:val="00BD5A0B"/>
    <w:rsid w:val="00BD63FC"/>
    <w:rsid w:val="00BD70B6"/>
    <w:rsid w:val="00BD71E0"/>
    <w:rsid w:val="00BD742A"/>
    <w:rsid w:val="00BE48D5"/>
    <w:rsid w:val="00BE4956"/>
    <w:rsid w:val="00BE5288"/>
    <w:rsid w:val="00BE6112"/>
    <w:rsid w:val="00BE7025"/>
    <w:rsid w:val="00BE757A"/>
    <w:rsid w:val="00BF0B9D"/>
    <w:rsid w:val="00BF14A5"/>
    <w:rsid w:val="00BF1E02"/>
    <w:rsid w:val="00BF1FCE"/>
    <w:rsid w:val="00BF278C"/>
    <w:rsid w:val="00BF3B3F"/>
    <w:rsid w:val="00BF4E35"/>
    <w:rsid w:val="00BF575D"/>
    <w:rsid w:val="00BF6318"/>
    <w:rsid w:val="00BF6E60"/>
    <w:rsid w:val="00BF77AD"/>
    <w:rsid w:val="00C00120"/>
    <w:rsid w:val="00C027FB"/>
    <w:rsid w:val="00C0371F"/>
    <w:rsid w:val="00C05E80"/>
    <w:rsid w:val="00C05FD9"/>
    <w:rsid w:val="00C061E9"/>
    <w:rsid w:val="00C06621"/>
    <w:rsid w:val="00C07F0E"/>
    <w:rsid w:val="00C10F91"/>
    <w:rsid w:val="00C1154E"/>
    <w:rsid w:val="00C1187C"/>
    <w:rsid w:val="00C11BAC"/>
    <w:rsid w:val="00C125D0"/>
    <w:rsid w:val="00C12D76"/>
    <w:rsid w:val="00C145B9"/>
    <w:rsid w:val="00C15721"/>
    <w:rsid w:val="00C20EFC"/>
    <w:rsid w:val="00C21020"/>
    <w:rsid w:val="00C21A46"/>
    <w:rsid w:val="00C21D0E"/>
    <w:rsid w:val="00C22AF8"/>
    <w:rsid w:val="00C22D08"/>
    <w:rsid w:val="00C23683"/>
    <w:rsid w:val="00C25562"/>
    <w:rsid w:val="00C26031"/>
    <w:rsid w:val="00C26337"/>
    <w:rsid w:val="00C27AB0"/>
    <w:rsid w:val="00C30A55"/>
    <w:rsid w:val="00C30A63"/>
    <w:rsid w:val="00C32177"/>
    <w:rsid w:val="00C334C2"/>
    <w:rsid w:val="00C3473C"/>
    <w:rsid w:val="00C35886"/>
    <w:rsid w:val="00C35E7E"/>
    <w:rsid w:val="00C40FDE"/>
    <w:rsid w:val="00C41A5E"/>
    <w:rsid w:val="00C425B8"/>
    <w:rsid w:val="00C43A75"/>
    <w:rsid w:val="00C44485"/>
    <w:rsid w:val="00C45AD6"/>
    <w:rsid w:val="00C45E52"/>
    <w:rsid w:val="00C467F0"/>
    <w:rsid w:val="00C46FBF"/>
    <w:rsid w:val="00C53221"/>
    <w:rsid w:val="00C53A24"/>
    <w:rsid w:val="00C53D85"/>
    <w:rsid w:val="00C55209"/>
    <w:rsid w:val="00C55934"/>
    <w:rsid w:val="00C577E6"/>
    <w:rsid w:val="00C609FF"/>
    <w:rsid w:val="00C61D59"/>
    <w:rsid w:val="00C63E2A"/>
    <w:rsid w:val="00C66B45"/>
    <w:rsid w:val="00C66BCC"/>
    <w:rsid w:val="00C6723C"/>
    <w:rsid w:val="00C70729"/>
    <w:rsid w:val="00C711A7"/>
    <w:rsid w:val="00C71A67"/>
    <w:rsid w:val="00C7231C"/>
    <w:rsid w:val="00C73772"/>
    <w:rsid w:val="00C74B23"/>
    <w:rsid w:val="00C768EB"/>
    <w:rsid w:val="00C770C9"/>
    <w:rsid w:val="00C81458"/>
    <w:rsid w:val="00C81563"/>
    <w:rsid w:val="00C81857"/>
    <w:rsid w:val="00C8358B"/>
    <w:rsid w:val="00C8433A"/>
    <w:rsid w:val="00C84FE7"/>
    <w:rsid w:val="00C85CCF"/>
    <w:rsid w:val="00C85CD4"/>
    <w:rsid w:val="00C86D57"/>
    <w:rsid w:val="00C901A1"/>
    <w:rsid w:val="00C9092A"/>
    <w:rsid w:val="00C929B0"/>
    <w:rsid w:val="00C92BD6"/>
    <w:rsid w:val="00C9366F"/>
    <w:rsid w:val="00C93FF9"/>
    <w:rsid w:val="00C95B62"/>
    <w:rsid w:val="00C97D82"/>
    <w:rsid w:val="00CA00F6"/>
    <w:rsid w:val="00CA086B"/>
    <w:rsid w:val="00CA144F"/>
    <w:rsid w:val="00CA20B9"/>
    <w:rsid w:val="00CA3A50"/>
    <w:rsid w:val="00CA4586"/>
    <w:rsid w:val="00CA4D7A"/>
    <w:rsid w:val="00CA642B"/>
    <w:rsid w:val="00CA79C3"/>
    <w:rsid w:val="00CB0613"/>
    <w:rsid w:val="00CB1C69"/>
    <w:rsid w:val="00CB1F35"/>
    <w:rsid w:val="00CB2B9F"/>
    <w:rsid w:val="00CB320D"/>
    <w:rsid w:val="00CB38BA"/>
    <w:rsid w:val="00CB3B59"/>
    <w:rsid w:val="00CB4343"/>
    <w:rsid w:val="00CB4F6D"/>
    <w:rsid w:val="00CB597F"/>
    <w:rsid w:val="00CB5BC5"/>
    <w:rsid w:val="00CB756A"/>
    <w:rsid w:val="00CB7B9A"/>
    <w:rsid w:val="00CC0457"/>
    <w:rsid w:val="00CC7B77"/>
    <w:rsid w:val="00CD1794"/>
    <w:rsid w:val="00CD23EB"/>
    <w:rsid w:val="00CD2471"/>
    <w:rsid w:val="00CD266A"/>
    <w:rsid w:val="00CD2841"/>
    <w:rsid w:val="00CD3468"/>
    <w:rsid w:val="00CD4C94"/>
    <w:rsid w:val="00CD51CA"/>
    <w:rsid w:val="00CD6A48"/>
    <w:rsid w:val="00CD71B6"/>
    <w:rsid w:val="00CE0BA6"/>
    <w:rsid w:val="00CE1B94"/>
    <w:rsid w:val="00CE25EF"/>
    <w:rsid w:val="00CE2ABA"/>
    <w:rsid w:val="00CE32C3"/>
    <w:rsid w:val="00CE6019"/>
    <w:rsid w:val="00CF00B5"/>
    <w:rsid w:val="00CF00F6"/>
    <w:rsid w:val="00CF0E63"/>
    <w:rsid w:val="00CF1982"/>
    <w:rsid w:val="00CF4150"/>
    <w:rsid w:val="00CF41B3"/>
    <w:rsid w:val="00CF5186"/>
    <w:rsid w:val="00CF53E5"/>
    <w:rsid w:val="00CF5A5C"/>
    <w:rsid w:val="00CF70F5"/>
    <w:rsid w:val="00D011FC"/>
    <w:rsid w:val="00D01A34"/>
    <w:rsid w:val="00D021B7"/>
    <w:rsid w:val="00D0307E"/>
    <w:rsid w:val="00D036D8"/>
    <w:rsid w:val="00D03C63"/>
    <w:rsid w:val="00D04F6A"/>
    <w:rsid w:val="00D05B42"/>
    <w:rsid w:val="00D10531"/>
    <w:rsid w:val="00D106E9"/>
    <w:rsid w:val="00D10CD2"/>
    <w:rsid w:val="00D112BB"/>
    <w:rsid w:val="00D1193D"/>
    <w:rsid w:val="00D14AEE"/>
    <w:rsid w:val="00D14E4F"/>
    <w:rsid w:val="00D15449"/>
    <w:rsid w:val="00D1577B"/>
    <w:rsid w:val="00D15D2B"/>
    <w:rsid w:val="00D17485"/>
    <w:rsid w:val="00D17AAC"/>
    <w:rsid w:val="00D228BB"/>
    <w:rsid w:val="00D23A63"/>
    <w:rsid w:val="00D26E86"/>
    <w:rsid w:val="00D27216"/>
    <w:rsid w:val="00D27B87"/>
    <w:rsid w:val="00D27DF7"/>
    <w:rsid w:val="00D3092F"/>
    <w:rsid w:val="00D30D94"/>
    <w:rsid w:val="00D31260"/>
    <w:rsid w:val="00D312AC"/>
    <w:rsid w:val="00D31C54"/>
    <w:rsid w:val="00D3207B"/>
    <w:rsid w:val="00D32D2A"/>
    <w:rsid w:val="00D33289"/>
    <w:rsid w:val="00D33FC2"/>
    <w:rsid w:val="00D351D0"/>
    <w:rsid w:val="00D36068"/>
    <w:rsid w:val="00D3731B"/>
    <w:rsid w:val="00D37F1A"/>
    <w:rsid w:val="00D40430"/>
    <w:rsid w:val="00D42B8C"/>
    <w:rsid w:val="00D42C26"/>
    <w:rsid w:val="00D433E0"/>
    <w:rsid w:val="00D43C0B"/>
    <w:rsid w:val="00D44FC2"/>
    <w:rsid w:val="00D45B16"/>
    <w:rsid w:val="00D45E4C"/>
    <w:rsid w:val="00D464AE"/>
    <w:rsid w:val="00D46BB5"/>
    <w:rsid w:val="00D47AC3"/>
    <w:rsid w:val="00D47F28"/>
    <w:rsid w:val="00D501F8"/>
    <w:rsid w:val="00D50489"/>
    <w:rsid w:val="00D51593"/>
    <w:rsid w:val="00D51C00"/>
    <w:rsid w:val="00D51D7A"/>
    <w:rsid w:val="00D528AA"/>
    <w:rsid w:val="00D52A94"/>
    <w:rsid w:val="00D53872"/>
    <w:rsid w:val="00D55FFA"/>
    <w:rsid w:val="00D56690"/>
    <w:rsid w:val="00D56FC1"/>
    <w:rsid w:val="00D60FD9"/>
    <w:rsid w:val="00D612E0"/>
    <w:rsid w:val="00D62055"/>
    <w:rsid w:val="00D65AEE"/>
    <w:rsid w:val="00D666C5"/>
    <w:rsid w:val="00D673B2"/>
    <w:rsid w:val="00D7126C"/>
    <w:rsid w:val="00D71274"/>
    <w:rsid w:val="00D716BA"/>
    <w:rsid w:val="00D74B8E"/>
    <w:rsid w:val="00D77236"/>
    <w:rsid w:val="00D77651"/>
    <w:rsid w:val="00D7774A"/>
    <w:rsid w:val="00D7781A"/>
    <w:rsid w:val="00D80664"/>
    <w:rsid w:val="00D806BB"/>
    <w:rsid w:val="00D81D2F"/>
    <w:rsid w:val="00D87B74"/>
    <w:rsid w:val="00D90560"/>
    <w:rsid w:val="00D93273"/>
    <w:rsid w:val="00D93A79"/>
    <w:rsid w:val="00D93C37"/>
    <w:rsid w:val="00D93E1E"/>
    <w:rsid w:val="00D93E64"/>
    <w:rsid w:val="00D94974"/>
    <w:rsid w:val="00D96E6A"/>
    <w:rsid w:val="00DA0704"/>
    <w:rsid w:val="00DA0B7A"/>
    <w:rsid w:val="00DA2DF6"/>
    <w:rsid w:val="00DA38A9"/>
    <w:rsid w:val="00DA3AE9"/>
    <w:rsid w:val="00DA434D"/>
    <w:rsid w:val="00DA7376"/>
    <w:rsid w:val="00DB05C2"/>
    <w:rsid w:val="00DB0CF5"/>
    <w:rsid w:val="00DB194E"/>
    <w:rsid w:val="00DB227D"/>
    <w:rsid w:val="00DB2D42"/>
    <w:rsid w:val="00DB2E03"/>
    <w:rsid w:val="00DB35D6"/>
    <w:rsid w:val="00DB4253"/>
    <w:rsid w:val="00DB5295"/>
    <w:rsid w:val="00DB573D"/>
    <w:rsid w:val="00DB765B"/>
    <w:rsid w:val="00DC10BE"/>
    <w:rsid w:val="00DC19CB"/>
    <w:rsid w:val="00DC29B6"/>
    <w:rsid w:val="00DC3FDC"/>
    <w:rsid w:val="00DC661C"/>
    <w:rsid w:val="00DD022E"/>
    <w:rsid w:val="00DD0479"/>
    <w:rsid w:val="00DD1EC9"/>
    <w:rsid w:val="00DD3472"/>
    <w:rsid w:val="00DD3B27"/>
    <w:rsid w:val="00DD7660"/>
    <w:rsid w:val="00DD7770"/>
    <w:rsid w:val="00DD7C84"/>
    <w:rsid w:val="00DE01DB"/>
    <w:rsid w:val="00DE0439"/>
    <w:rsid w:val="00DE0908"/>
    <w:rsid w:val="00DE0C28"/>
    <w:rsid w:val="00DE0D9F"/>
    <w:rsid w:val="00DE2A9E"/>
    <w:rsid w:val="00DE2FAE"/>
    <w:rsid w:val="00DE5036"/>
    <w:rsid w:val="00DE57CA"/>
    <w:rsid w:val="00DF0150"/>
    <w:rsid w:val="00DF0EA5"/>
    <w:rsid w:val="00DF1945"/>
    <w:rsid w:val="00DF2AE1"/>
    <w:rsid w:val="00DF378C"/>
    <w:rsid w:val="00DF38BC"/>
    <w:rsid w:val="00DF57BC"/>
    <w:rsid w:val="00DF5C82"/>
    <w:rsid w:val="00DF5F71"/>
    <w:rsid w:val="00DF626D"/>
    <w:rsid w:val="00DF6764"/>
    <w:rsid w:val="00DF7B6B"/>
    <w:rsid w:val="00E0043C"/>
    <w:rsid w:val="00E00817"/>
    <w:rsid w:val="00E04896"/>
    <w:rsid w:val="00E04BD0"/>
    <w:rsid w:val="00E07F16"/>
    <w:rsid w:val="00E11A63"/>
    <w:rsid w:val="00E122A3"/>
    <w:rsid w:val="00E125D8"/>
    <w:rsid w:val="00E13232"/>
    <w:rsid w:val="00E13971"/>
    <w:rsid w:val="00E1435E"/>
    <w:rsid w:val="00E16926"/>
    <w:rsid w:val="00E16C41"/>
    <w:rsid w:val="00E174DD"/>
    <w:rsid w:val="00E17CC7"/>
    <w:rsid w:val="00E214FE"/>
    <w:rsid w:val="00E22964"/>
    <w:rsid w:val="00E2340F"/>
    <w:rsid w:val="00E24004"/>
    <w:rsid w:val="00E2498B"/>
    <w:rsid w:val="00E25C50"/>
    <w:rsid w:val="00E277E8"/>
    <w:rsid w:val="00E3006E"/>
    <w:rsid w:val="00E31448"/>
    <w:rsid w:val="00E335F2"/>
    <w:rsid w:val="00E3361E"/>
    <w:rsid w:val="00E3648D"/>
    <w:rsid w:val="00E4106B"/>
    <w:rsid w:val="00E4117A"/>
    <w:rsid w:val="00E41182"/>
    <w:rsid w:val="00E43212"/>
    <w:rsid w:val="00E43BC2"/>
    <w:rsid w:val="00E43D95"/>
    <w:rsid w:val="00E458B1"/>
    <w:rsid w:val="00E468D8"/>
    <w:rsid w:val="00E475DE"/>
    <w:rsid w:val="00E50D49"/>
    <w:rsid w:val="00E524CB"/>
    <w:rsid w:val="00E54CC3"/>
    <w:rsid w:val="00E62A20"/>
    <w:rsid w:val="00E62A2B"/>
    <w:rsid w:val="00E643DC"/>
    <w:rsid w:val="00E70B8D"/>
    <w:rsid w:val="00E7132D"/>
    <w:rsid w:val="00E721C7"/>
    <w:rsid w:val="00E73499"/>
    <w:rsid w:val="00E748EA"/>
    <w:rsid w:val="00E74AE1"/>
    <w:rsid w:val="00E74EBE"/>
    <w:rsid w:val="00E76867"/>
    <w:rsid w:val="00E76990"/>
    <w:rsid w:val="00E77E06"/>
    <w:rsid w:val="00E8057C"/>
    <w:rsid w:val="00E80AE7"/>
    <w:rsid w:val="00E811C5"/>
    <w:rsid w:val="00E82347"/>
    <w:rsid w:val="00E83246"/>
    <w:rsid w:val="00E846FA"/>
    <w:rsid w:val="00E8527D"/>
    <w:rsid w:val="00E85553"/>
    <w:rsid w:val="00E857E9"/>
    <w:rsid w:val="00E90C88"/>
    <w:rsid w:val="00E91E25"/>
    <w:rsid w:val="00E92F6D"/>
    <w:rsid w:val="00E94075"/>
    <w:rsid w:val="00E9432A"/>
    <w:rsid w:val="00E94677"/>
    <w:rsid w:val="00E9486E"/>
    <w:rsid w:val="00E95FFF"/>
    <w:rsid w:val="00EA145D"/>
    <w:rsid w:val="00EA1764"/>
    <w:rsid w:val="00EA22B1"/>
    <w:rsid w:val="00EA2668"/>
    <w:rsid w:val="00EA31D7"/>
    <w:rsid w:val="00EA381A"/>
    <w:rsid w:val="00EA4079"/>
    <w:rsid w:val="00EA473E"/>
    <w:rsid w:val="00EA5484"/>
    <w:rsid w:val="00EA69DC"/>
    <w:rsid w:val="00EB1220"/>
    <w:rsid w:val="00EB1B7A"/>
    <w:rsid w:val="00EB2F72"/>
    <w:rsid w:val="00EB43AF"/>
    <w:rsid w:val="00EB6657"/>
    <w:rsid w:val="00EC0350"/>
    <w:rsid w:val="00EC0E62"/>
    <w:rsid w:val="00EC15DA"/>
    <w:rsid w:val="00EC3FBE"/>
    <w:rsid w:val="00EC58DC"/>
    <w:rsid w:val="00ED1838"/>
    <w:rsid w:val="00ED37ED"/>
    <w:rsid w:val="00ED3B9B"/>
    <w:rsid w:val="00ED627F"/>
    <w:rsid w:val="00ED672C"/>
    <w:rsid w:val="00ED6A07"/>
    <w:rsid w:val="00EE03DB"/>
    <w:rsid w:val="00EE1233"/>
    <w:rsid w:val="00EE1F79"/>
    <w:rsid w:val="00EE2F44"/>
    <w:rsid w:val="00EE4742"/>
    <w:rsid w:val="00EE7422"/>
    <w:rsid w:val="00EF00D0"/>
    <w:rsid w:val="00EF0A31"/>
    <w:rsid w:val="00EF0FF1"/>
    <w:rsid w:val="00EF1F67"/>
    <w:rsid w:val="00EF2BC8"/>
    <w:rsid w:val="00EF3337"/>
    <w:rsid w:val="00EF4B22"/>
    <w:rsid w:val="00EF4DCF"/>
    <w:rsid w:val="00EF4E2B"/>
    <w:rsid w:val="00EF512B"/>
    <w:rsid w:val="00EF531F"/>
    <w:rsid w:val="00EF6939"/>
    <w:rsid w:val="00F01363"/>
    <w:rsid w:val="00F0202A"/>
    <w:rsid w:val="00F03A50"/>
    <w:rsid w:val="00F044ED"/>
    <w:rsid w:val="00F04939"/>
    <w:rsid w:val="00F12BCA"/>
    <w:rsid w:val="00F13722"/>
    <w:rsid w:val="00F1503E"/>
    <w:rsid w:val="00F21F8A"/>
    <w:rsid w:val="00F225AC"/>
    <w:rsid w:val="00F2364D"/>
    <w:rsid w:val="00F24E0A"/>
    <w:rsid w:val="00F24E98"/>
    <w:rsid w:val="00F25927"/>
    <w:rsid w:val="00F26CC5"/>
    <w:rsid w:val="00F27711"/>
    <w:rsid w:val="00F30957"/>
    <w:rsid w:val="00F31F1E"/>
    <w:rsid w:val="00F3302F"/>
    <w:rsid w:val="00F332CC"/>
    <w:rsid w:val="00F35AA6"/>
    <w:rsid w:val="00F367AE"/>
    <w:rsid w:val="00F40A19"/>
    <w:rsid w:val="00F414C5"/>
    <w:rsid w:val="00F415BD"/>
    <w:rsid w:val="00F41641"/>
    <w:rsid w:val="00F42C96"/>
    <w:rsid w:val="00F44680"/>
    <w:rsid w:val="00F453A2"/>
    <w:rsid w:val="00F45546"/>
    <w:rsid w:val="00F46AD7"/>
    <w:rsid w:val="00F47817"/>
    <w:rsid w:val="00F47893"/>
    <w:rsid w:val="00F47EE1"/>
    <w:rsid w:val="00F511EF"/>
    <w:rsid w:val="00F5302E"/>
    <w:rsid w:val="00F53B62"/>
    <w:rsid w:val="00F53FA1"/>
    <w:rsid w:val="00F5486A"/>
    <w:rsid w:val="00F54C7D"/>
    <w:rsid w:val="00F55A08"/>
    <w:rsid w:val="00F5662C"/>
    <w:rsid w:val="00F57978"/>
    <w:rsid w:val="00F60AEF"/>
    <w:rsid w:val="00F6219A"/>
    <w:rsid w:val="00F636BA"/>
    <w:rsid w:val="00F65B9D"/>
    <w:rsid w:val="00F66296"/>
    <w:rsid w:val="00F67C4A"/>
    <w:rsid w:val="00F70AF4"/>
    <w:rsid w:val="00F70E32"/>
    <w:rsid w:val="00F726DB"/>
    <w:rsid w:val="00F728B3"/>
    <w:rsid w:val="00F73BFA"/>
    <w:rsid w:val="00F7518E"/>
    <w:rsid w:val="00F75965"/>
    <w:rsid w:val="00F76291"/>
    <w:rsid w:val="00F77895"/>
    <w:rsid w:val="00F7795F"/>
    <w:rsid w:val="00F80324"/>
    <w:rsid w:val="00F80555"/>
    <w:rsid w:val="00F81AA8"/>
    <w:rsid w:val="00F8236C"/>
    <w:rsid w:val="00F82DB1"/>
    <w:rsid w:val="00F8336D"/>
    <w:rsid w:val="00F85DF8"/>
    <w:rsid w:val="00F90ECC"/>
    <w:rsid w:val="00F91035"/>
    <w:rsid w:val="00F911C5"/>
    <w:rsid w:val="00F91F12"/>
    <w:rsid w:val="00F92B76"/>
    <w:rsid w:val="00F93704"/>
    <w:rsid w:val="00F93E5A"/>
    <w:rsid w:val="00F94900"/>
    <w:rsid w:val="00F94D74"/>
    <w:rsid w:val="00F963D0"/>
    <w:rsid w:val="00F96BEF"/>
    <w:rsid w:val="00F97854"/>
    <w:rsid w:val="00F979A0"/>
    <w:rsid w:val="00F97D41"/>
    <w:rsid w:val="00FA0EC0"/>
    <w:rsid w:val="00FA12E2"/>
    <w:rsid w:val="00FA291B"/>
    <w:rsid w:val="00FA29AC"/>
    <w:rsid w:val="00FA44E8"/>
    <w:rsid w:val="00FA4C7C"/>
    <w:rsid w:val="00FA64F2"/>
    <w:rsid w:val="00FA726B"/>
    <w:rsid w:val="00FB05C7"/>
    <w:rsid w:val="00FB09A3"/>
    <w:rsid w:val="00FB2063"/>
    <w:rsid w:val="00FB282A"/>
    <w:rsid w:val="00FB3C4E"/>
    <w:rsid w:val="00FB3E47"/>
    <w:rsid w:val="00FB5457"/>
    <w:rsid w:val="00FB5AA7"/>
    <w:rsid w:val="00FB5E5C"/>
    <w:rsid w:val="00FB65C0"/>
    <w:rsid w:val="00FD1942"/>
    <w:rsid w:val="00FD21E7"/>
    <w:rsid w:val="00FD42DF"/>
    <w:rsid w:val="00FD5CF8"/>
    <w:rsid w:val="00FD765B"/>
    <w:rsid w:val="00FD7815"/>
    <w:rsid w:val="00FE0967"/>
    <w:rsid w:val="00FE0E32"/>
    <w:rsid w:val="00FE1C43"/>
    <w:rsid w:val="00FE2306"/>
    <w:rsid w:val="00FE29DE"/>
    <w:rsid w:val="00FE3486"/>
    <w:rsid w:val="00FE405F"/>
    <w:rsid w:val="00FE4805"/>
    <w:rsid w:val="00FE55D9"/>
    <w:rsid w:val="00FF2B61"/>
    <w:rsid w:val="00FF30F1"/>
    <w:rsid w:val="00FF381B"/>
    <w:rsid w:val="00FF38DF"/>
    <w:rsid w:val="00FF3D5A"/>
    <w:rsid w:val="00FF5B91"/>
    <w:rsid w:val="00FF6425"/>
    <w:rsid w:val="00FF75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3D4B24"/>
  <w15:docId w15:val="{FD699168-7511-7649-9BE5-56E0D079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44F"/>
    <w:pPr>
      <w:spacing w:before="60" w:after="60" w:line="120" w:lineRule="atLeast"/>
      <w:jc w:val="both"/>
    </w:pPr>
    <w:rPr>
      <w:sz w:val="24"/>
    </w:rPr>
  </w:style>
  <w:style w:type="paragraph" w:styleId="Heading1">
    <w:name w:val="heading 1"/>
    <w:basedOn w:val="Normal"/>
    <w:next w:val="Normal"/>
    <w:qFormat/>
    <w:rsid w:val="004E30D8"/>
    <w:pPr>
      <w:keepNext/>
      <w:numPr>
        <w:numId w:val="6"/>
      </w:numPr>
      <w:spacing w:before="240"/>
      <w:outlineLvl w:val="0"/>
    </w:pPr>
    <w:rPr>
      <w:rFonts w:cs="Arial"/>
      <w:b/>
      <w:kern w:val="32"/>
      <w:sz w:val="28"/>
      <w:szCs w:val="28"/>
    </w:rPr>
  </w:style>
  <w:style w:type="paragraph" w:styleId="Heading2">
    <w:name w:val="heading 2"/>
    <w:aliases w:val="RptHeading2"/>
    <w:next w:val="BodyText"/>
    <w:autoRedefine/>
    <w:qFormat/>
    <w:rsid w:val="00393778"/>
    <w:pPr>
      <w:keepNext/>
      <w:numPr>
        <w:ilvl w:val="1"/>
        <w:numId w:val="6"/>
      </w:numPr>
      <w:tabs>
        <w:tab w:val="left" w:pos="567"/>
      </w:tabs>
      <w:spacing w:before="240" w:after="120"/>
      <w:outlineLvl w:val="1"/>
    </w:pPr>
    <w:rPr>
      <w:b/>
      <w:kern w:val="24"/>
      <w:sz w:val="24"/>
      <w:szCs w:val="22"/>
    </w:rPr>
  </w:style>
  <w:style w:type="paragraph" w:styleId="Heading3">
    <w:name w:val="heading 3"/>
    <w:basedOn w:val="Normal"/>
    <w:next w:val="Normal"/>
    <w:qFormat/>
    <w:rsid w:val="000547E3"/>
    <w:pPr>
      <w:keepNext/>
      <w:numPr>
        <w:ilvl w:val="2"/>
        <w:numId w:val="6"/>
      </w:numPr>
      <w:spacing w:before="24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3778"/>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93778"/>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93778"/>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393778"/>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93778"/>
    <w:pPr>
      <w:keepNext/>
      <w:keepLines/>
      <w:numPr>
        <w:ilvl w:val="7"/>
        <w:numId w:val="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393778"/>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30A63"/>
    <w:pPr>
      <w:spacing w:after="120"/>
    </w:pPr>
  </w:style>
  <w:style w:type="paragraph" w:styleId="PlainText">
    <w:name w:val="Plain Text"/>
    <w:basedOn w:val="Normal"/>
    <w:rsid w:val="00407B3F"/>
    <w:rPr>
      <w:rFonts w:ascii="Courier New" w:hAnsi="Courier New" w:cs="Courier New"/>
      <w:sz w:val="20"/>
    </w:rPr>
  </w:style>
  <w:style w:type="paragraph" w:customStyle="1" w:styleId="CEOINormal">
    <w:name w:val="CEOI Normal"/>
    <w:link w:val="CEOINormalChar"/>
    <w:rsid w:val="003E6AA5"/>
    <w:pPr>
      <w:spacing w:before="60" w:after="60" w:line="120" w:lineRule="atLeast"/>
      <w:jc w:val="both"/>
    </w:pPr>
    <w:rPr>
      <w:sz w:val="24"/>
    </w:rPr>
  </w:style>
  <w:style w:type="character" w:customStyle="1" w:styleId="CEOINormalChar">
    <w:name w:val="CEOI Normal Char"/>
    <w:link w:val="CEOINormal"/>
    <w:rsid w:val="003E6AA5"/>
    <w:rPr>
      <w:sz w:val="24"/>
      <w:lang w:val="en-GB" w:eastAsia="en-US" w:bidi="ar-SA"/>
    </w:rPr>
  </w:style>
  <w:style w:type="character" w:styleId="Hyperlink">
    <w:name w:val="Hyperlink"/>
    <w:uiPriority w:val="99"/>
    <w:rsid w:val="00D93C37"/>
    <w:rPr>
      <w:color w:val="0000FF"/>
      <w:u w:val="single"/>
    </w:rPr>
  </w:style>
  <w:style w:type="paragraph" w:styleId="FootnoteText">
    <w:name w:val="footnote text"/>
    <w:basedOn w:val="Normal"/>
    <w:link w:val="FootnoteTextChar"/>
    <w:rsid w:val="00014B66"/>
    <w:rPr>
      <w:sz w:val="20"/>
    </w:rPr>
  </w:style>
  <w:style w:type="character" w:styleId="FootnoteReference">
    <w:name w:val="footnote reference"/>
    <w:semiHidden/>
    <w:rsid w:val="00014B66"/>
    <w:rPr>
      <w:vertAlign w:val="superscript"/>
    </w:rPr>
  </w:style>
  <w:style w:type="paragraph" w:styleId="BalloonText">
    <w:name w:val="Balloon Text"/>
    <w:basedOn w:val="Normal"/>
    <w:semiHidden/>
    <w:rsid w:val="00706F00"/>
    <w:rPr>
      <w:rFonts w:ascii="Tahoma" w:hAnsi="Tahoma" w:cs="Tahoma"/>
      <w:sz w:val="16"/>
      <w:szCs w:val="16"/>
    </w:rPr>
  </w:style>
  <w:style w:type="character" w:styleId="CommentReference">
    <w:name w:val="annotation reference"/>
    <w:semiHidden/>
    <w:rsid w:val="00706F00"/>
    <w:rPr>
      <w:sz w:val="16"/>
      <w:szCs w:val="16"/>
    </w:rPr>
  </w:style>
  <w:style w:type="paragraph" w:styleId="CommentText">
    <w:name w:val="annotation text"/>
    <w:basedOn w:val="Normal"/>
    <w:link w:val="CommentTextChar"/>
    <w:semiHidden/>
    <w:rsid w:val="00706F00"/>
    <w:rPr>
      <w:sz w:val="20"/>
    </w:rPr>
  </w:style>
  <w:style w:type="paragraph" w:styleId="CommentSubject">
    <w:name w:val="annotation subject"/>
    <w:basedOn w:val="CommentText"/>
    <w:next w:val="CommentText"/>
    <w:semiHidden/>
    <w:rsid w:val="00706F00"/>
    <w:rPr>
      <w:b/>
      <w:bCs/>
    </w:rPr>
  </w:style>
  <w:style w:type="paragraph" w:styleId="Footer">
    <w:name w:val="footer"/>
    <w:basedOn w:val="Normal"/>
    <w:link w:val="FooterChar"/>
    <w:uiPriority w:val="99"/>
    <w:rsid w:val="009B63F3"/>
    <w:pPr>
      <w:tabs>
        <w:tab w:val="center" w:pos="4153"/>
        <w:tab w:val="right" w:pos="8306"/>
      </w:tabs>
    </w:pPr>
  </w:style>
  <w:style w:type="character" w:styleId="PageNumber">
    <w:name w:val="page number"/>
    <w:basedOn w:val="DefaultParagraphFont"/>
    <w:rsid w:val="009B63F3"/>
  </w:style>
  <w:style w:type="paragraph" w:styleId="Header">
    <w:name w:val="header"/>
    <w:basedOn w:val="Normal"/>
    <w:link w:val="HeaderChar"/>
    <w:uiPriority w:val="99"/>
    <w:rsid w:val="003D34E4"/>
    <w:pPr>
      <w:tabs>
        <w:tab w:val="center" w:pos="4153"/>
        <w:tab w:val="right" w:pos="8306"/>
      </w:tabs>
    </w:pPr>
  </w:style>
  <w:style w:type="table" w:styleId="TableGrid">
    <w:name w:val="Table Grid"/>
    <w:basedOn w:val="TableNormal"/>
    <w:uiPriority w:val="39"/>
    <w:rsid w:val="006A6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6C681E"/>
    <w:rPr>
      <w:sz w:val="20"/>
    </w:rPr>
  </w:style>
  <w:style w:type="character" w:styleId="EndnoteReference">
    <w:name w:val="endnote reference"/>
    <w:semiHidden/>
    <w:rsid w:val="006C681E"/>
    <w:rPr>
      <w:vertAlign w:val="superscript"/>
    </w:rPr>
  </w:style>
  <w:style w:type="character" w:styleId="FollowedHyperlink">
    <w:name w:val="FollowedHyperlink"/>
    <w:rsid w:val="006768AF"/>
    <w:rPr>
      <w:color w:val="800080"/>
      <w:u w:val="single"/>
    </w:rPr>
  </w:style>
  <w:style w:type="paragraph" w:styleId="ListParagraph">
    <w:name w:val="List Paragraph"/>
    <w:basedOn w:val="Normal"/>
    <w:qFormat/>
    <w:rsid w:val="00CB5BC5"/>
    <w:pPr>
      <w:ind w:left="720"/>
      <w:contextualSpacing/>
    </w:pPr>
  </w:style>
  <w:style w:type="paragraph" w:customStyle="1" w:styleId="Default">
    <w:name w:val="Default"/>
    <w:rsid w:val="006D6B9A"/>
    <w:pPr>
      <w:widowControl w:val="0"/>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next w:val="TableGrid"/>
    <w:uiPriority w:val="59"/>
    <w:rsid w:val="008B5EF4"/>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54D2"/>
    <w:rPr>
      <w:sz w:val="24"/>
      <w:szCs w:val="24"/>
      <w:lang w:eastAsia="en-GB"/>
    </w:rPr>
  </w:style>
  <w:style w:type="paragraph" w:styleId="NormalWeb">
    <w:name w:val="Normal (Web)"/>
    <w:basedOn w:val="Normal"/>
    <w:uiPriority w:val="99"/>
    <w:unhideWhenUsed/>
    <w:rsid w:val="003673F6"/>
    <w:pPr>
      <w:spacing w:before="100" w:beforeAutospacing="1" w:after="100" w:afterAutospacing="1"/>
    </w:pPr>
    <w:rPr>
      <w:rFonts w:ascii="Times" w:hAnsi="Times"/>
      <w:sz w:val="20"/>
    </w:rPr>
  </w:style>
  <w:style w:type="character" w:styleId="Strong">
    <w:name w:val="Strong"/>
    <w:basedOn w:val="DefaultParagraphFont"/>
    <w:uiPriority w:val="22"/>
    <w:qFormat/>
    <w:rsid w:val="003673F6"/>
    <w:rPr>
      <w:b/>
      <w:bCs/>
    </w:rPr>
  </w:style>
  <w:style w:type="character" w:customStyle="1" w:styleId="HeaderChar">
    <w:name w:val="Header Char"/>
    <w:basedOn w:val="DefaultParagraphFont"/>
    <w:link w:val="Header"/>
    <w:uiPriority w:val="99"/>
    <w:rsid w:val="006E23E3"/>
    <w:rPr>
      <w:sz w:val="24"/>
      <w:szCs w:val="24"/>
      <w:lang w:eastAsia="en-GB"/>
    </w:rPr>
  </w:style>
  <w:style w:type="character" w:customStyle="1" w:styleId="FootnoteTextChar">
    <w:name w:val="Footnote Text Char"/>
    <w:basedOn w:val="DefaultParagraphFont"/>
    <w:link w:val="FootnoteText"/>
    <w:rsid w:val="00887503"/>
    <w:rPr>
      <w:lang w:eastAsia="en-GB"/>
    </w:rPr>
  </w:style>
  <w:style w:type="character" w:customStyle="1" w:styleId="Heading4Char">
    <w:name w:val="Heading 4 Char"/>
    <w:basedOn w:val="DefaultParagraphFont"/>
    <w:link w:val="Heading4"/>
    <w:semiHidden/>
    <w:rsid w:val="00393778"/>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semiHidden/>
    <w:rsid w:val="00393778"/>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semiHidden/>
    <w:rsid w:val="00393778"/>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semiHidden/>
    <w:rsid w:val="0039377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semiHidden/>
    <w:rsid w:val="0039377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93778"/>
    <w:rPr>
      <w:rFonts w:asciiTheme="majorHAnsi" w:eastAsiaTheme="majorEastAsia" w:hAnsiTheme="majorHAnsi" w:cstheme="majorBidi"/>
      <w:i/>
      <w:iCs/>
      <w:color w:val="404040" w:themeColor="text1" w:themeTint="BF"/>
    </w:rPr>
  </w:style>
  <w:style w:type="paragraph" w:styleId="Caption">
    <w:name w:val="caption"/>
    <w:basedOn w:val="Normal"/>
    <w:next w:val="Normal"/>
    <w:unhideWhenUsed/>
    <w:qFormat/>
    <w:rsid w:val="003D4155"/>
    <w:pPr>
      <w:spacing w:before="240" w:after="120"/>
    </w:pPr>
    <w:rPr>
      <w:b/>
      <w:bCs/>
      <w:color w:val="4F81BD" w:themeColor="accent1"/>
      <w:sz w:val="18"/>
      <w:szCs w:val="18"/>
    </w:rPr>
  </w:style>
  <w:style w:type="table" w:styleId="TableGrid3">
    <w:name w:val="Table Grid 3"/>
    <w:basedOn w:val="TableNormal"/>
    <w:rsid w:val="00493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ediumShading2-Accent4">
    <w:name w:val="Medium Shading 2 Accent 4"/>
    <w:basedOn w:val="TableNormal"/>
    <w:uiPriority w:val="64"/>
    <w:rsid w:val="009D70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70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basedOn w:val="DefaultParagraphFont"/>
    <w:link w:val="Footer"/>
    <w:uiPriority w:val="99"/>
    <w:rsid w:val="001A1812"/>
    <w:rPr>
      <w:sz w:val="24"/>
      <w:szCs w:val="24"/>
      <w:lang w:eastAsia="en-GB"/>
    </w:rPr>
  </w:style>
  <w:style w:type="character" w:customStyle="1" w:styleId="CommentTextChar">
    <w:name w:val="Comment Text Char"/>
    <w:basedOn w:val="DefaultParagraphFont"/>
    <w:link w:val="CommentText"/>
    <w:semiHidden/>
    <w:rsid w:val="00E70B8D"/>
    <w:rPr>
      <w:lang w:eastAsia="en-GB"/>
    </w:rPr>
  </w:style>
  <w:style w:type="character" w:customStyle="1" w:styleId="normaltextrun">
    <w:name w:val="normaltextrun"/>
    <w:basedOn w:val="DefaultParagraphFont"/>
    <w:rsid w:val="001529FD"/>
    <w:rPr>
      <w:rFonts w:cs="Times New Roman"/>
    </w:rPr>
  </w:style>
  <w:style w:type="character" w:customStyle="1" w:styleId="eop">
    <w:name w:val="eop"/>
    <w:basedOn w:val="DefaultParagraphFont"/>
    <w:rsid w:val="001529FD"/>
    <w:rPr>
      <w:rFonts w:cs="Times New Roman"/>
    </w:rPr>
  </w:style>
  <w:style w:type="paragraph" w:customStyle="1" w:styleId="paragraph">
    <w:name w:val="paragraph"/>
    <w:basedOn w:val="Normal"/>
    <w:rsid w:val="001529FD"/>
    <w:pPr>
      <w:suppressAutoHyphens/>
      <w:autoSpaceDN w:val="0"/>
      <w:spacing w:before="100" w:after="100"/>
    </w:pPr>
  </w:style>
  <w:style w:type="character" w:styleId="UnresolvedMention">
    <w:name w:val="Unresolved Mention"/>
    <w:basedOn w:val="DefaultParagraphFont"/>
    <w:uiPriority w:val="99"/>
    <w:semiHidden/>
    <w:unhideWhenUsed/>
    <w:rsid w:val="00C45E52"/>
    <w:rPr>
      <w:color w:val="605E5C"/>
      <w:shd w:val="clear" w:color="auto" w:fill="E1DFDD"/>
    </w:rPr>
  </w:style>
  <w:style w:type="character" w:customStyle="1" w:styleId="ui-provider">
    <w:name w:val="ui-provider"/>
    <w:basedOn w:val="DefaultParagraphFont"/>
    <w:rsid w:val="00A302D5"/>
  </w:style>
  <w:style w:type="paragraph" w:customStyle="1" w:styleId="xxmsonormal">
    <w:name w:val="x_x_msonormal"/>
    <w:basedOn w:val="Normal"/>
    <w:rsid w:val="001C77DC"/>
    <w:pPr>
      <w:spacing w:before="100" w:beforeAutospacing="1" w:after="100" w:afterAutospacing="1"/>
    </w:pPr>
    <w:rPr>
      <w:rFonts w:ascii="Calibri" w:eastAsia="Cambria" w:hAnsi="Calibri" w:cs="Calibri"/>
      <w:sz w:val="22"/>
      <w:szCs w:val="22"/>
    </w:rPr>
  </w:style>
  <w:style w:type="character" w:customStyle="1" w:styleId="cf01">
    <w:name w:val="cf01"/>
    <w:basedOn w:val="DefaultParagraphFont"/>
    <w:rsid w:val="00390C3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03321">
      <w:bodyDiv w:val="1"/>
      <w:marLeft w:val="0"/>
      <w:marRight w:val="0"/>
      <w:marTop w:val="0"/>
      <w:marBottom w:val="0"/>
      <w:divBdr>
        <w:top w:val="none" w:sz="0" w:space="0" w:color="auto"/>
        <w:left w:val="none" w:sz="0" w:space="0" w:color="auto"/>
        <w:bottom w:val="none" w:sz="0" w:space="0" w:color="auto"/>
        <w:right w:val="none" w:sz="0" w:space="0" w:color="auto"/>
      </w:divBdr>
    </w:div>
    <w:div w:id="598417891">
      <w:bodyDiv w:val="1"/>
      <w:marLeft w:val="0"/>
      <w:marRight w:val="0"/>
      <w:marTop w:val="0"/>
      <w:marBottom w:val="0"/>
      <w:divBdr>
        <w:top w:val="none" w:sz="0" w:space="0" w:color="auto"/>
        <w:left w:val="none" w:sz="0" w:space="0" w:color="auto"/>
        <w:bottom w:val="none" w:sz="0" w:space="0" w:color="auto"/>
        <w:right w:val="none" w:sz="0" w:space="0" w:color="auto"/>
      </w:divBdr>
    </w:div>
    <w:div w:id="621038252">
      <w:bodyDiv w:val="1"/>
      <w:marLeft w:val="0"/>
      <w:marRight w:val="0"/>
      <w:marTop w:val="0"/>
      <w:marBottom w:val="0"/>
      <w:divBdr>
        <w:top w:val="none" w:sz="0" w:space="0" w:color="auto"/>
        <w:left w:val="none" w:sz="0" w:space="0" w:color="auto"/>
        <w:bottom w:val="none" w:sz="0" w:space="0" w:color="auto"/>
        <w:right w:val="none" w:sz="0" w:space="0" w:color="auto"/>
      </w:divBdr>
    </w:div>
    <w:div w:id="737363198">
      <w:bodyDiv w:val="1"/>
      <w:marLeft w:val="0"/>
      <w:marRight w:val="0"/>
      <w:marTop w:val="0"/>
      <w:marBottom w:val="0"/>
      <w:divBdr>
        <w:top w:val="none" w:sz="0" w:space="0" w:color="auto"/>
        <w:left w:val="none" w:sz="0" w:space="0" w:color="auto"/>
        <w:bottom w:val="none" w:sz="0" w:space="0" w:color="auto"/>
        <w:right w:val="none" w:sz="0" w:space="0" w:color="auto"/>
      </w:divBdr>
      <w:divsChild>
        <w:div w:id="1617062116">
          <w:marLeft w:val="547"/>
          <w:marRight w:val="0"/>
          <w:marTop w:val="106"/>
          <w:marBottom w:val="0"/>
          <w:divBdr>
            <w:top w:val="none" w:sz="0" w:space="0" w:color="auto"/>
            <w:left w:val="none" w:sz="0" w:space="0" w:color="auto"/>
            <w:bottom w:val="none" w:sz="0" w:space="0" w:color="auto"/>
            <w:right w:val="none" w:sz="0" w:space="0" w:color="auto"/>
          </w:divBdr>
        </w:div>
      </w:divsChild>
    </w:div>
    <w:div w:id="902986756">
      <w:bodyDiv w:val="1"/>
      <w:marLeft w:val="0"/>
      <w:marRight w:val="0"/>
      <w:marTop w:val="0"/>
      <w:marBottom w:val="0"/>
      <w:divBdr>
        <w:top w:val="none" w:sz="0" w:space="0" w:color="auto"/>
        <w:left w:val="none" w:sz="0" w:space="0" w:color="auto"/>
        <w:bottom w:val="none" w:sz="0" w:space="0" w:color="auto"/>
        <w:right w:val="none" w:sz="0" w:space="0" w:color="auto"/>
      </w:divBdr>
    </w:div>
    <w:div w:id="933981050">
      <w:bodyDiv w:val="1"/>
      <w:marLeft w:val="0"/>
      <w:marRight w:val="0"/>
      <w:marTop w:val="0"/>
      <w:marBottom w:val="0"/>
      <w:divBdr>
        <w:top w:val="none" w:sz="0" w:space="0" w:color="auto"/>
        <w:left w:val="none" w:sz="0" w:space="0" w:color="auto"/>
        <w:bottom w:val="none" w:sz="0" w:space="0" w:color="auto"/>
        <w:right w:val="none" w:sz="0" w:space="0" w:color="auto"/>
      </w:divBdr>
    </w:div>
    <w:div w:id="1028723769">
      <w:bodyDiv w:val="1"/>
      <w:marLeft w:val="0"/>
      <w:marRight w:val="0"/>
      <w:marTop w:val="0"/>
      <w:marBottom w:val="0"/>
      <w:divBdr>
        <w:top w:val="none" w:sz="0" w:space="0" w:color="auto"/>
        <w:left w:val="none" w:sz="0" w:space="0" w:color="auto"/>
        <w:bottom w:val="none" w:sz="0" w:space="0" w:color="auto"/>
        <w:right w:val="none" w:sz="0" w:space="0" w:color="auto"/>
      </w:divBdr>
    </w:div>
    <w:div w:id="1049914805">
      <w:bodyDiv w:val="1"/>
      <w:marLeft w:val="0"/>
      <w:marRight w:val="0"/>
      <w:marTop w:val="0"/>
      <w:marBottom w:val="0"/>
      <w:divBdr>
        <w:top w:val="none" w:sz="0" w:space="0" w:color="auto"/>
        <w:left w:val="none" w:sz="0" w:space="0" w:color="auto"/>
        <w:bottom w:val="none" w:sz="0" w:space="0" w:color="auto"/>
        <w:right w:val="none" w:sz="0" w:space="0" w:color="auto"/>
      </w:divBdr>
    </w:div>
    <w:div w:id="1059475030">
      <w:bodyDiv w:val="1"/>
      <w:marLeft w:val="0"/>
      <w:marRight w:val="0"/>
      <w:marTop w:val="0"/>
      <w:marBottom w:val="0"/>
      <w:divBdr>
        <w:top w:val="none" w:sz="0" w:space="0" w:color="auto"/>
        <w:left w:val="none" w:sz="0" w:space="0" w:color="auto"/>
        <w:bottom w:val="none" w:sz="0" w:space="0" w:color="auto"/>
        <w:right w:val="none" w:sz="0" w:space="0" w:color="auto"/>
      </w:divBdr>
    </w:div>
    <w:div w:id="1295713204">
      <w:bodyDiv w:val="1"/>
      <w:marLeft w:val="0"/>
      <w:marRight w:val="0"/>
      <w:marTop w:val="0"/>
      <w:marBottom w:val="0"/>
      <w:divBdr>
        <w:top w:val="none" w:sz="0" w:space="0" w:color="auto"/>
        <w:left w:val="none" w:sz="0" w:space="0" w:color="auto"/>
        <w:bottom w:val="none" w:sz="0" w:space="0" w:color="auto"/>
        <w:right w:val="none" w:sz="0" w:space="0" w:color="auto"/>
      </w:divBdr>
    </w:div>
    <w:div w:id="1300765262">
      <w:bodyDiv w:val="1"/>
      <w:marLeft w:val="0"/>
      <w:marRight w:val="0"/>
      <w:marTop w:val="0"/>
      <w:marBottom w:val="0"/>
      <w:divBdr>
        <w:top w:val="none" w:sz="0" w:space="0" w:color="auto"/>
        <w:left w:val="none" w:sz="0" w:space="0" w:color="auto"/>
        <w:bottom w:val="none" w:sz="0" w:space="0" w:color="auto"/>
        <w:right w:val="none" w:sz="0" w:space="0" w:color="auto"/>
      </w:divBdr>
    </w:div>
    <w:div w:id="1811092197">
      <w:bodyDiv w:val="1"/>
      <w:marLeft w:val="0"/>
      <w:marRight w:val="0"/>
      <w:marTop w:val="0"/>
      <w:marBottom w:val="0"/>
      <w:divBdr>
        <w:top w:val="none" w:sz="0" w:space="0" w:color="auto"/>
        <w:left w:val="none" w:sz="0" w:space="0" w:color="auto"/>
        <w:bottom w:val="none" w:sz="0" w:space="0" w:color="auto"/>
        <w:right w:val="none" w:sz="0" w:space="0" w:color="auto"/>
      </w:divBdr>
      <w:divsChild>
        <w:div w:id="26104679">
          <w:marLeft w:val="1800"/>
          <w:marRight w:val="0"/>
          <w:marTop w:val="67"/>
          <w:marBottom w:val="0"/>
          <w:divBdr>
            <w:top w:val="none" w:sz="0" w:space="0" w:color="auto"/>
            <w:left w:val="none" w:sz="0" w:space="0" w:color="auto"/>
            <w:bottom w:val="none" w:sz="0" w:space="0" w:color="auto"/>
            <w:right w:val="none" w:sz="0" w:space="0" w:color="auto"/>
          </w:divBdr>
        </w:div>
        <w:div w:id="210268629">
          <w:marLeft w:val="1166"/>
          <w:marRight w:val="0"/>
          <w:marTop w:val="77"/>
          <w:marBottom w:val="0"/>
          <w:divBdr>
            <w:top w:val="none" w:sz="0" w:space="0" w:color="auto"/>
            <w:left w:val="none" w:sz="0" w:space="0" w:color="auto"/>
            <w:bottom w:val="none" w:sz="0" w:space="0" w:color="auto"/>
            <w:right w:val="none" w:sz="0" w:space="0" w:color="auto"/>
          </w:divBdr>
        </w:div>
        <w:div w:id="689373598">
          <w:marLeft w:val="1166"/>
          <w:marRight w:val="0"/>
          <w:marTop w:val="77"/>
          <w:marBottom w:val="0"/>
          <w:divBdr>
            <w:top w:val="none" w:sz="0" w:space="0" w:color="auto"/>
            <w:left w:val="none" w:sz="0" w:space="0" w:color="auto"/>
            <w:bottom w:val="none" w:sz="0" w:space="0" w:color="auto"/>
            <w:right w:val="none" w:sz="0" w:space="0" w:color="auto"/>
          </w:divBdr>
        </w:div>
        <w:div w:id="690912391">
          <w:marLeft w:val="1166"/>
          <w:marRight w:val="0"/>
          <w:marTop w:val="77"/>
          <w:marBottom w:val="0"/>
          <w:divBdr>
            <w:top w:val="none" w:sz="0" w:space="0" w:color="auto"/>
            <w:left w:val="none" w:sz="0" w:space="0" w:color="auto"/>
            <w:bottom w:val="none" w:sz="0" w:space="0" w:color="auto"/>
            <w:right w:val="none" w:sz="0" w:space="0" w:color="auto"/>
          </w:divBdr>
        </w:div>
        <w:div w:id="699819774">
          <w:marLeft w:val="1800"/>
          <w:marRight w:val="0"/>
          <w:marTop w:val="67"/>
          <w:marBottom w:val="0"/>
          <w:divBdr>
            <w:top w:val="none" w:sz="0" w:space="0" w:color="auto"/>
            <w:left w:val="none" w:sz="0" w:space="0" w:color="auto"/>
            <w:bottom w:val="none" w:sz="0" w:space="0" w:color="auto"/>
            <w:right w:val="none" w:sz="0" w:space="0" w:color="auto"/>
          </w:divBdr>
        </w:div>
        <w:div w:id="1875921962">
          <w:marLeft w:val="1800"/>
          <w:marRight w:val="0"/>
          <w:marTop w:val="67"/>
          <w:marBottom w:val="0"/>
          <w:divBdr>
            <w:top w:val="none" w:sz="0" w:space="0" w:color="auto"/>
            <w:left w:val="none" w:sz="0" w:space="0" w:color="auto"/>
            <w:bottom w:val="none" w:sz="0" w:space="0" w:color="auto"/>
            <w:right w:val="none" w:sz="0" w:space="0" w:color="auto"/>
          </w:divBdr>
        </w:div>
      </w:divsChild>
    </w:div>
    <w:div w:id="1857890512">
      <w:bodyDiv w:val="1"/>
      <w:marLeft w:val="0"/>
      <w:marRight w:val="0"/>
      <w:marTop w:val="0"/>
      <w:marBottom w:val="0"/>
      <w:divBdr>
        <w:top w:val="none" w:sz="0" w:space="0" w:color="auto"/>
        <w:left w:val="none" w:sz="0" w:space="0" w:color="auto"/>
        <w:bottom w:val="none" w:sz="0" w:space="0" w:color="auto"/>
        <w:right w:val="none" w:sz="0" w:space="0" w:color="auto"/>
      </w:divBdr>
      <w:divsChild>
        <w:div w:id="104619150">
          <w:marLeft w:val="0"/>
          <w:marRight w:val="0"/>
          <w:marTop w:val="0"/>
          <w:marBottom w:val="0"/>
          <w:divBdr>
            <w:top w:val="none" w:sz="0" w:space="0" w:color="auto"/>
            <w:left w:val="none" w:sz="0" w:space="0" w:color="auto"/>
            <w:bottom w:val="none" w:sz="0" w:space="0" w:color="auto"/>
            <w:right w:val="none" w:sz="0" w:space="0" w:color="auto"/>
          </w:divBdr>
        </w:div>
        <w:div w:id="1166941069">
          <w:marLeft w:val="0"/>
          <w:marRight w:val="0"/>
          <w:marTop w:val="0"/>
          <w:marBottom w:val="0"/>
          <w:divBdr>
            <w:top w:val="none" w:sz="0" w:space="0" w:color="auto"/>
            <w:left w:val="none" w:sz="0" w:space="0" w:color="auto"/>
            <w:bottom w:val="none" w:sz="0" w:space="0" w:color="auto"/>
            <w:right w:val="none" w:sz="0" w:space="0" w:color="auto"/>
          </w:divBdr>
        </w:div>
        <w:div w:id="1662732710">
          <w:marLeft w:val="0"/>
          <w:marRight w:val="0"/>
          <w:marTop w:val="0"/>
          <w:marBottom w:val="0"/>
          <w:divBdr>
            <w:top w:val="none" w:sz="0" w:space="0" w:color="auto"/>
            <w:left w:val="none" w:sz="0" w:space="0" w:color="auto"/>
            <w:bottom w:val="none" w:sz="0" w:space="0" w:color="auto"/>
            <w:right w:val="none" w:sz="0" w:space="0" w:color="auto"/>
          </w:divBdr>
        </w:div>
      </w:divsChild>
    </w:div>
    <w:div w:id="2007129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publishing.service.gov.uk/government/uploads/system/uploads/attachment_data/file/1128056/research-development-innovation-streamlined-route.pdf" TargetMode="External"/><Relationship Id="rId18" Type="http://schemas.openxmlformats.org/officeDocument/2006/relationships/header" Target="header1.xml"/><Relationship Id="rId26" Type="http://schemas.openxmlformats.org/officeDocument/2006/relationships/hyperlink" Target="mailto:ceoiadmin@leicester.ac.uk" TargetMode="External"/><Relationship Id="rId39" Type="http://schemas.openxmlformats.org/officeDocument/2006/relationships/hyperlink" Target="https://www.gov.uk/government/collections/the-uks-trade-agreements" TargetMode="Externa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header" Target="header7.xml"/><Relationship Id="rId42"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yperlink" Target="https://assets.publishing.service.gov.uk/government/uploads/system/uploads/attachment_data/file/1163028/subsidy-control-statutory-guidance.pdf" TargetMode="External"/><Relationship Id="rId17" Type="http://schemas.openxmlformats.org/officeDocument/2006/relationships/hyperlink" Target="https://www.ukri.org/publications/nerc-research-grants-and-fellowships-handbook-guidance-for-applicants/" TargetMode="External"/><Relationship Id="rId25" Type="http://schemas.openxmlformats.org/officeDocument/2006/relationships/hyperlink" Target="mailto:kevin.smith@stfc.ac.uk" TargetMode="External"/><Relationship Id="rId33" Type="http://schemas.openxmlformats.org/officeDocument/2006/relationships/footer" Target="footer7.xml"/><Relationship Id="rId38" Type="http://schemas.openxmlformats.org/officeDocument/2006/relationships/hyperlink" Target="https://www.gov.uk/government/collections/the-uks-trade-agreements" TargetMode="External"/><Relationship Id="rId2" Type="http://schemas.openxmlformats.org/officeDocument/2006/relationships/customXml" Target="../customXml/item2.xml"/><Relationship Id="rId16" Type="http://schemas.openxmlformats.org/officeDocument/2006/relationships/hyperlink" Target="https://www.ukri.org/wp-content/uploads/2020/10/UKRI-291020-guidance-to-fEC-grant-terms-and-conditions.pdf" TargetMode="External"/><Relationship Id="rId20" Type="http://schemas.openxmlformats.org/officeDocument/2006/relationships/footer" Target="footer1.xml"/><Relationship Id="rId29" Type="http://schemas.openxmlformats.org/officeDocument/2006/relationships/header" Target="header5.xml"/><Relationship Id="rId41" Type="http://schemas.openxmlformats.org/officeDocument/2006/relationships/hyperlink" Target="https://www.gov.uk/government/publications/life-of-a-company-annual-requirements/life-of-a-company-part-1-accou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life-of-a-company-annual-requirements" TargetMode="External"/><Relationship Id="rId24" Type="http://schemas.openxmlformats.org/officeDocument/2006/relationships/hyperlink" Target="mailto:ceoiadmin@leicester.ac.uk" TargetMode="External"/><Relationship Id="rId32" Type="http://schemas.openxmlformats.org/officeDocument/2006/relationships/footer" Target="footer6.xml"/><Relationship Id="rId37" Type="http://schemas.openxmlformats.org/officeDocument/2006/relationships/hyperlink" Target="https://assets.publishing.service.gov.uk/government/uploads/system/uploads/attachment_data/file/840230/Revised_Protocol_to_the_Withdrawal_Agreement.pdf" TargetMode="External"/><Relationship Id="rId40" Type="http://schemas.openxmlformats.org/officeDocument/2006/relationships/hyperlink" Target="https://ec.europa.eu/growth/smes/sme-definition_en" TargetMode="External"/><Relationship Id="rId5" Type="http://schemas.openxmlformats.org/officeDocument/2006/relationships/settings" Target="settings.xml"/><Relationship Id="rId15" Type="http://schemas.openxmlformats.org/officeDocument/2006/relationships/hyperlink" Target="https://www.gov.uk/government/publications/uk-earth-observation-technology-strategy"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hyperlink" Target="https://www.gov.uk/guidance/trading-under-wto-rules" TargetMode="External"/><Relationship Id="rId10" Type="http://schemas.openxmlformats.org/officeDocument/2006/relationships/hyperlink" Target="https://www.gov.uk/government/publications/national-space-strategy" TargetMode="External"/><Relationship Id="rId19" Type="http://schemas.openxmlformats.org/officeDocument/2006/relationships/header" Target="header2.xml"/><Relationship Id="rId31" Type="http://schemas.openxmlformats.org/officeDocument/2006/relationships/header" Target="header6.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eoi.ac.uk/technologies/ceoi-case-studies/" TargetMode="External"/><Relationship Id="rId14" Type="http://schemas.openxmlformats.org/officeDocument/2006/relationships/hyperlink" Target="https://assets.publishing.service.gov.uk/government/uploads/system/uploads/attachment_data/file/1128060/research-development-innovation-streamlined-route-guidance.pdf"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8.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Metadata/metadata.xml><?xml version="1.0" encoding="utf-8"?>
<metadata xmlns:m="#" id="6a7d47c8-7f22-45fa-9176-be8caa5d3700">
  <m:LABEL value="N">
    <alt>LABEL=N</alt>
  </m:LABEL>
</metadata>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BF3B-2F69-4373-A4B5-A18695B4A4E0}">
  <ds:schemaRefs>
    <ds:schemaRef ds:uri="http://schemas.openxmlformats.org/officeDocument/2006/bibliography"/>
  </ds:schemaRefs>
</ds:datastoreItem>
</file>

<file path=customXml/itemProps2.xml><?xml version="1.0" encoding="utf-8"?>
<ds:datastoreItem xmlns:ds="http://schemas.openxmlformats.org/officeDocument/2006/customXml" ds:itemID="{C7A88916-0C06-4340-8D5D-72000754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6896</Words>
  <Characters>39311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Announcement of Opportunity</vt:lpstr>
    </vt:vector>
  </TitlesOfParts>
  <Company>QinetiQ</Company>
  <LinksUpToDate>false</LinksUpToDate>
  <CharactersWithSpaces>46115</CharactersWithSpaces>
  <SharedDoc>false</SharedDoc>
  <HLinks>
    <vt:vector size="48" baseType="variant">
      <vt:variant>
        <vt:i4>7340103</vt:i4>
      </vt:variant>
      <vt:variant>
        <vt:i4>15</vt:i4>
      </vt:variant>
      <vt:variant>
        <vt:i4>0</vt:i4>
      </vt:variant>
      <vt:variant>
        <vt:i4>5</vt:i4>
      </vt:variant>
      <vt:variant>
        <vt:lpwstr>mailto:christopher.mutlow@stfc.ac.uk</vt:lpwstr>
      </vt:variant>
      <vt:variant>
        <vt:lpwstr/>
      </vt:variant>
      <vt:variant>
        <vt:i4>4522063</vt:i4>
      </vt:variant>
      <vt:variant>
        <vt:i4>12</vt:i4>
      </vt:variant>
      <vt:variant>
        <vt:i4>0</vt:i4>
      </vt:variant>
      <vt:variant>
        <vt:i4>5</vt:i4>
      </vt:variant>
      <vt:variant>
        <vt:lpwstr>mailto:p.s.monks@le.ac.uk</vt:lpwstr>
      </vt:variant>
      <vt:variant>
        <vt:lpwstr/>
      </vt:variant>
      <vt:variant>
        <vt:i4>4063244</vt:i4>
      </vt:variant>
      <vt:variant>
        <vt:i4>9</vt:i4>
      </vt:variant>
      <vt:variant>
        <vt:i4>0</vt:i4>
      </vt:variant>
      <vt:variant>
        <vt:i4>5</vt:i4>
      </vt:variant>
      <vt:variant>
        <vt:lpwstr>mailto:mick.johnson@astrium.eads.net</vt:lpwstr>
      </vt:variant>
      <vt:variant>
        <vt:lpwstr/>
      </vt:variant>
      <vt:variant>
        <vt:i4>7077983</vt:i4>
      </vt:variant>
      <vt:variant>
        <vt:i4>6</vt:i4>
      </vt:variant>
      <vt:variant>
        <vt:i4>0</vt:i4>
      </vt:variant>
      <vt:variant>
        <vt:i4>5</vt:i4>
      </vt:variant>
      <vt:variant>
        <vt:lpwstr>mailto:rfscott@QinetiQ.com</vt:lpwstr>
      </vt:variant>
      <vt:variant>
        <vt:lpwstr/>
      </vt:variant>
      <vt:variant>
        <vt:i4>1966170</vt:i4>
      </vt:variant>
      <vt:variant>
        <vt:i4>3</vt:i4>
      </vt:variant>
      <vt:variant>
        <vt:i4>0</vt:i4>
      </vt:variant>
      <vt:variant>
        <vt:i4>5</vt:i4>
      </vt:variant>
      <vt:variant>
        <vt:lpwstr>mailto:doug.gumm@astrium.eads.net</vt:lpwstr>
      </vt:variant>
      <vt:variant>
        <vt:lpwstr/>
      </vt:variant>
      <vt:variant>
        <vt:i4>2752607</vt:i4>
      </vt:variant>
      <vt:variant>
        <vt:i4>0</vt:i4>
      </vt:variant>
      <vt:variant>
        <vt:i4>0</vt:i4>
      </vt:variant>
      <vt:variant>
        <vt:i4>5</vt:i4>
      </vt:variant>
      <vt:variant>
        <vt:lpwstr>http://www.bis.gov.uk/ukspaceagency/funding/national-space-technology-programme</vt:lpwstr>
      </vt:variant>
      <vt:variant>
        <vt:lpwstr/>
      </vt:variant>
      <vt:variant>
        <vt:i4>3145848</vt:i4>
      </vt:variant>
      <vt:variant>
        <vt:i4>0</vt:i4>
      </vt:variant>
      <vt:variant>
        <vt:i4>0</vt:i4>
      </vt:variant>
      <vt:variant>
        <vt:i4>5</vt:i4>
      </vt:variant>
      <vt:variant>
        <vt:lpwstr>http://www.ceoi.ac.uk/</vt:lpwstr>
      </vt:variant>
      <vt:variant>
        <vt:lpwstr/>
      </vt:variant>
      <vt:variant>
        <vt:i4>2883694</vt:i4>
      </vt:variant>
      <vt:variant>
        <vt:i4>25578</vt:i4>
      </vt:variant>
      <vt:variant>
        <vt:i4>1025</vt:i4>
      </vt:variant>
      <vt:variant>
        <vt:i4>1</vt:i4>
      </vt:variant>
      <vt:variant>
        <vt:lpwstr>CEOIi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 of Opportunity</dc:title>
  <dc:creator>RFSCOTT</dc:creator>
  <cp:lastModifiedBy>LEVEQUE, Nicolas [UK]</cp:lastModifiedBy>
  <cp:revision>5</cp:revision>
  <cp:lastPrinted>2013-12-09T10:56:00Z</cp:lastPrinted>
  <dcterms:created xsi:type="dcterms:W3CDTF">2024-08-02T12:51:00Z</dcterms:created>
  <dcterms:modified xsi:type="dcterms:W3CDTF">2024-08-05T11:49:00Z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vt:lpwstr>
  </property>
  <property name="TitusGUID" fmtid="{D5CDD505-2E9C-101B-9397-08002B2CF9AE}" pid="3">
    <vt:lpwstr>86d87703-246d-4726-9590-284af4f9e758</vt:lpwstr>
  </property>
  <property name="LABEL" fmtid="{D5CDD505-2E9C-101B-9397-08002B2CF9AE}" pid="4">
    <vt:lpwstr>N</vt:lpwstr>
  </property>
  <property name="DeC" fmtid="{D5CDD505-2E9C-101B-9397-08002B2CF9AE}" pid="5">
    <vt:lpwstr>
    </vt:lpwstr>
  </property>
  <property name="L1" fmtid="{D5CDD505-2E9C-101B-9397-08002B2CF9AE}" pid="6">
    <vt:lpwstr>
    </vt:lpwstr>
  </property>
  <property name="L2" fmtid="{D5CDD505-2E9C-101B-9397-08002B2CF9AE}" pid="7">
    <vt:lpwstr>
    </vt:lpwstr>
  </property>
  <property name="L3" fmtid="{D5CDD505-2E9C-101B-9397-08002B2CF9AE}" pid="8">
    <vt:lpwstr>
    </vt:lpwstr>
  </property>
  <property name="CCAV" fmtid="{D5CDD505-2E9C-101B-9397-08002B2CF9AE}" pid="9">
    <vt:lpwstr>
    </vt:lpwstr>
  </property>
  <property name="L4" fmtid="{D5CDD505-2E9C-101B-9397-08002B2CF9AE}" pid="10">
    <vt:lpwstr>
    </vt:lpwstr>
  </property>
</Properties>
</file>